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EC78" w14:textId="4D085772" w:rsidR="0011310F" w:rsidRPr="00FE56A3" w:rsidRDefault="0035377B" w:rsidP="00A64289">
      <w:pPr>
        <w:spacing w:before="240" w:after="240" w:line="276" w:lineRule="auto"/>
        <w:jc w:val="center"/>
        <w:rPr>
          <w:rFonts w:asciiTheme="majorHAnsi" w:hAnsiTheme="majorHAnsi" w:cstheme="majorHAnsi"/>
          <w:b/>
          <w:sz w:val="22"/>
          <w:szCs w:val="22"/>
        </w:rPr>
      </w:pPr>
      <w:bookmarkStart w:id="0" w:name="_Toc19791019"/>
      <w:bookmarkStart w:id="1" w:name="_Toc59970592"/>
      <w:bookmarkStart w:id="2" w:name="_Toc106794200"/>
      <w:r w:rsidRPr="00FE56A3">
        <w:rPr>
          <w:rFonts w:asciiTheme="majorHAnsi" w:hAnsiTheme="majorHAnsi" w:cstheme="majorHAnsi"/>
          <w:b/>
          <w:sz w:val="22"/>
          <w:szCs w:val="22"/>
        </w:rPr>
        <w:t>ПЕРЕЧЕНЬ ДОКУМЕНТОВ</w:t>
      </w:r>
      <w:r w:rsidR="0094531F" w:rsidRPr="00ED29CC">
        <w:rPr>
          <w:rFonts w:asciiTheme="majorHAnsi" w:hAnsiTheme="majorHAnsi" w:cstheme="majorHAnsi"/>
          <w:b/>
          <w:sz w:val="22"/>
          <w:szCs w:val="22"/>
        </w:rPr>
        <w:t xml:space="preserve"> </w:t>
      </w:r>
      <w:r w:rsidRPr="00FE56A3">
        <w:rPr>
          <w:rFonts w:asciiTheme="majorHAnsi" w:hAnsiTheme="majorHAnsi" w:cstheme="majorHAnsi"/>
          <w:b/>
          <w:sz w:val="22"/>
          <w:szCs w:val="22"/>
        </w:rPr>
        <w:t>В ОТНОШЕНИИ ЕВРООБЛИГАЦИЙ-2023</w:t>
      </w:r>
    </w:p>
    <w:p w14:paraId="46CDEA08" w14:textId="2B37CE2A" w:rsidR="002D36FC" w:rsidRPr="00FE56A3" w:rsidRDefault="00FE56A3" w:rsidP="00A64289">
      <w:pPr>
        <w:spacing w:before="240" w:after="240" w:line="276" w:lineRule="auto"/>
        <w:jc w:val="both"/>
        <w:rPr>
          <w:rFonts w:asciiTheme="majorHAnsi" w:hAnsiTheme="majorHAnsi" w:cstheme="majorHAnsi"/>
          <w:bCs/>
          <w:sz w:val="22"/>
          <w:szCs w:val="22"/>
        </w:rPr>
      </w:pPr>
      <w:r w:rsidRPr="00FE56A3">
        <w:rPr>
          <w:rFonts w:asciiTheme="majorHAnsi" w:hAnsiTheme="majorHAnsi" w:cstheme="majorHAnsi"/>
          <w:sz w:val="22"/>
          <w:szCs w:val="22"/>
          <w:shd w:val="clear" w:color="auto" w:fill="FFFFFF"/>
        </w:rPr>
        <w:t>Держателю еврооблигаций (далее – «</w:t>
      </w:r>
      <w:r w:rsidRPr="00FE56A3">
        <w:rPr>
          <w:rFonts w:asciiTheme="majorHAnsi" w:hAnsiTheme="majorHAnsi" w:cstheme="majorHAnsi"/>
          <w:b/>
          <w:bCs/>
          <w:sz w:val="22"/>
          <w:szCs w:val="22"/>
          <w:shd w:val="clear" w:color="auto" w:fill="FFFFFF"/>
        </w:rPr>
        <w:t>Держател</w:t>
      </w:r>
      <w:r w:rsidR="0094531F">
        <w:rPr>
          <w:rFonts w:asciiTheme="majorHAnsi" w:hAnsiTheme="majorHAnsi" w:cstheme="majorHAnsi"/>
          <w:b/>
          <w:bCs/>
          <w:sz w:val="22"/>
          <w:szCs w:val="22"/>
          <w:shd w:val="clear" w:color="auto" w:fill="FFFFFF"/>
        </w:rPr>
        <w:t xml:space="preserve">ь </w:t>
      </w:r>
      <w:r w:rsidR="0094531F" w:rsidRPr="00ED29CC">
        <w:rPr>
          <w:rFonts w:asciiTheme="majorHAnsi" w:hAnsiTheme="majorHAnsi" w:cstheme="majorHAnsi"/>
          <w:b/>
          <w:bCs/>
          <w:sz w:val="22"/>
          <w:szCs w:val="22"/>
          <w:shd w:val="clear" w:color="auto" w:fill="FFFFFF"/>
        </w:rPr>
        <w:t>еврооблигаций</w:t>
      </w:r>
      <w:r w:rsidRPr="00FE56A3">
        <w:rPr>
          <w:rFonts w:asciiTheme="majorHAnsi" w:hAnsiTheme="majorHAnsi" w:cstheme="majorHAnsi"/>
          <w:sz w:val="22"/>
          <w:szCs w:val="22"/>
          <w:shd w:val="clear" w:color="auto" w:fill="FFFFFF"/>
        </w:rPr>
        <w:t xml:space="preserve">»), выпущенных SCF Capital </w:t>
      </w:r>
      <w:proofErr w:type="spellStart"/>
      <w:r w:rsidRPr="00FE56A3">
        <w:rPr>
          <w:rFonts w:asciiTheme="majorHAnsi" w:hAnsiTheme="majorHAnsi" w:cstheme="majorHAnsi"/>
          <w:sz w:val="22"/>
          <w:szCs w:val="22"/>
          <w:shd w:val="clear" w:color="auto" w:fill="FFFFFF"/>
        </w:rPr>
        <w:t>Designated</w:t>
      </w:r>
      <w:proofErr w:type="spellEnd"/>
      <w:r w:rsidRPr="00FE56A3">
        <w:rPr>
          <w:rFonts w:asciiTheme="majorHAnsi" w:hAnsiTheme="majorHAnsi" w:cstheme="majorHAnsi"/>
          <w:sz w:val="22"/>
          <w:szCs w:val="22"/>
          <w:shd w:val="clear" w:color="auto" w:fill="FFFFFF"/>
        </w:rPr>
        <w:t xml:space="preserve"> </w:t>
      </w:r>
      <w:proofErr w:type="spellStart"/>
      <w:r w:rsidRPr="00FE56A3">
        <w:rPr>
          <w:rFonts w:asciiTheme="majorHAnsi" w:hAnsiTheme="majorHAnsi" w:cstheme="majorHAnsi"/>
          <w:sz w:val="22"/>
          <w:szCs w:val="22"/>
          <w:shd w:val="clear" w:color="auto" w:fill="FFFFFF"/>
        </w:rPr>
        <w:t>Activity</w:t>
      </w:r>
      <w:proofErr w:type="spellEnd"/>
      <w:r w:rsidRPr="00FE56A3">
        <w:rPr>
          <w:rFonts w:asciiTheme="majorHAnsi" w:hAnsiTheme="majorHAnsi" w:cstheme="majorHAnsi"/>
          <w:sz w:val="22"/>
          <w:szCs w:val="22"/>
          <w:shd w:val="clear" w:color="auto" w:fill="FFFFFF"/>
        </w:rPr>
        <w:t xml:space="preserve"> Company (Ирландия) со сроком погашения 16 июня 2023 года (ISIN:</w:t>
      </w:r>
      <w:r w:rsidR="00000201">
        <w:rPr>
          <w:rFonts w:asciiTheme="majorHAnsi" w:hAnsiTheme="majorHAnsi" w:cstheme="majorHAnsi"/>
          <w:sz w:val="22"/>
          <w:szCs w:val="22"/>
          <w:shd w:val="clear" w:color="auto" w:fill="FFFFFF"/>
          <w:lang w:val="en-US"/>
        </w:rPr>
        <w:t> </w:t>
      </w:r>
      <w:r w:rsidRPr="00FE56A3">
        <w:rPr>
          <w:rFonts w:asciiTheme="majorHAnsi" w:hAnsiTheme="majorHAnsi" w:cstheme="majorHAnsi"/>
          <w:sz w:val="22"/>
          <w:szCs w:val="22"/>
          <w:shd w:val="clear" w:color="auto" w:fill="FFFFFF"/>
        </w:rPr>
        <w:t>XS1433454243) (далее – «</w:t>
      </w:r>
      <w:r w:rsidRPr="00FE56A3">
        <w:rPr>
          <w:rFonts w:asciiTheme="majorHAnsi" w:hAnsiTheme="majorHAnsi" w:cstheme="majorHAnsi"/>
          <w:b/>
          <w:bCs/>
          <w:sz w:val="22"/>
          <w:szCs w:val="22"/>
          <w:shd w:val="clear" w:color="auto" w:fill="FFFFFF"/>
        </w:rPr>
        <w:t>Еврооблигации</w:t>
      </w:r>
      <w:r w:rsidRPr="00FE56A3">
        <w:rPr>
          <w:rFonts w:asciiTheme="majorHAnsi" w:hAnsiTheme="majorHAnsi" w:cstheme="majorHAnsi"/>
          <w:sz w:val="22"/>
          <w:szCs w:val="22"/>
          <w:shd w:val="clear" w:color="auto" w:fill="FFFFFF"/>
        </w:rPr>
        <w:t>»)</w:t>
      </w:r>
      <w:r w:rsidR="000D7DE6">
        <w:rPr>
          <w:rFonts w:asciiTheme="majorHAnsi" w:hAnsiTheme="majorHAnsi" w:cstheme="majorHAnsi"/>
          <w:sz w:val="22"/>
          <w:szCs w:val="22"/>
          <w:shd w:val="clear" w:color="auto" w:fill="FFFFFF"/>
        </w:rPr>
        <w:t>,</w:t>
      </w:r>
      <w:r w:rsidRPr="00FE56A3">
        <w:rPr>
          <w:rFonts w:asciiTheme="majorHAnsi" w:hAnsiTheme="majorHAnsi" w:cstheme="majorHAnsi"/>
          <w:sz w:val="22"/>
          <w:szCs w:val="22"/>
          <w:shd w:val="clear" w:color="auto" w:fill="FFFFFF"/>
        </w:rPr>
        <w:t xml:space="preserve"> необходимо предоставить документы, </w:t>
      </w:r>
      <w:r w:rsidR="000D7DE6">
        <w:rPr>
          <w:rFonts w:asciiTheme="majorHAnsi" w:hAnsiTheme="majorHAnsi" w:cstheme="majorHAnsi"/>
          <w:sz w:val="22"/>
          <w:szCs w:val="22"/>
          <w:shd w:val="clear" w:color="auto" w:fill="FFFFFF"/>
        </w:rPr>
        <w:t xml:space="preserve">перечень которых </w:t>
      </w:r>
      <w:r w:rsidRPr="00FE56A3">
        <w:rPr>
          <w:rFonts w:asciiTheme="majorHAnsi" w:hAnsiTheme="majorHAnsi" w:cstheme="majorHAnsi"/>
          <w:sz w:val="22"/>
          <w:szCs w:val="22"/>
          <w:shd w:val="clear" w:color="auto" w:fill="FFFFFF"/>
        </w:rPr>
        <w:t>приведен</w:t>
      </w:r>
      <w:r w:rsidR="000D7DE6">
        <w:rPr>
          <w:rFonts w:asciiTheme="majorHAnsi" w:hAnsiTheme="majorHAnsi" w:cstheme="majorHAnsi"/>
          <w:sz w:val="22"/>
          <w:szCs w:val="22"/>
          <w:shd w:val="clear" w:color="auto" w:fill="FFFFFF"/>
        </w:rPr>
        <w:t xml:space="preserve"> </w:t>
      </w:r>
      <w:r w:rsidRPr="00FE56A3">
        <w:rPr>
          <w:rFonts w:asciiTheme="majorHAnsi" w:hAnsiTheme="majorHAnsi" w:cstheme="majorHAnsi"/>
          <w:sz w:val="22"/>
          <w:szCs w:val="22"/>
          <w:shd w:val="clear" w:color="auto" w:fill="FFFFFF"/>
        </w:rPr>
        <w:t>ниже.</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8448"/>
      </w:tblGrid>
      <w:tr w:rsidR="00A64412" w:rsidRPr="00FE56A3" w14:paraId="05D6C8EC" w14:textId="77777777" w:rsidTr="00A64289">
        <w:tc>
          <w:tcPr>
            <w:tcW w:w="761" w:type="dxa"/>
          </w:tcPr>
          <w:p w14:paraId="4E73BE64" w14:textId="38909296" w:rsidR="00A64412" w:rsidRPr="00FE56A3" w:rsidRDefault="00A64412" w:rsidP="00A6428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1.</w:t>
            </w:r>
          </w:p>
        </w:tc>
        <w:tc>
          <w:tcPr>
            <w:tcW w:w="8448" w:type="dxa"/>
          </w:tcPr>
          <w:p w14:paraId="495BD37A" w14:textId="7EF9CA06" w:rsidR="00A64412" w:rsidRPr="00ED29CC" w:rsidRDefault="00A64412" w:rsidP="00A64289">
            <w:pPr>
              <w:spacing w:before="120" w:after="120" w:line="276" w:lineRule="auto"/>
              <w:jc w:val="both"/>
              <w:rPr>
                <w:rFonts w:asciiTheme="majorHAnsi" w:hAnsiTheme="majorHAnsi" w:cstheme="majorHAnsi"/>
                <w:bCs/>
                <w:sz w:val="22"/>
                <w:szCs w:val="22"/>
                <w:lang w:val="en-US"/>
              </w:rPr>
            </w:pPr>
            <w:r w:rsidRPr="00A64289">
              <w:rPr>
                <w:rFonts w:asciiTheme="majorHAnsi" w:hAnsiTheme="majorHAnsi" w:cstheme="majorHAnsi"/>
                <w:bCs/>
                <w:sz w:val="22"/>
                <w:szCs w:val="22"/>
              </w:rPr>
              <w:t>Документ</w:t>
            </w:r>
            <w:r w:rsidRPr="00FE56A3">
              <w:rPr>
                <w:rFonts w:asciiTheme="majorHAnsi" w:hAnsiTheme="majorHAnsi" w:cstheme="majorHAnsi"/>
                <w:bCs/>
                <w:sz w:val="22"/>
                <w:szCs w:val="22"/>
              </w:rPr>
              <w:t>ы</w:t>
            </w:r>
            <w:r w:rsidRPr="00A64289">
              <w:rPr>
                <w:rFonts w:asciiTheme="majorHAnsi" w:hAnsiTheme="majorHAnsi" w:cstheme="majorHAnsi"/>
                <w:bCs/>
                <w:sz w:val="22"/>
                <w:szCs w:val="22"/>
              </w:rPr>
              <w:t>, идентифицирующи</w:t>
            </w:r>
            <w:r w:rsidRPr="00FE56A3">
              <w:rPr>
                <w:rFonts w:asciiTheme="majorHAnsi" w:hAnsiTheme="majorHAnsi" w:cstheme="majorHAnsi"/>
                <w:bCs/>
                <w:sz w:val="22"/>
                <w:szCs w:val="22"/>
              </w:rPr>
              <w:t>е</w:t>
            </w:r>
            <w:r w:rsidRPr="00A64289">
              <w:rPr>
                <w:rFonts w:asciiTheme="majorHAnsi" w:hAnsiTheme="majorHAnsi" w:cstheme="majorHAnsi"/>
                <w:bCs/>
                <w:sz w:val="22"/>
                <w:szCs w:val="22"/>
              </w:rPr>
              <w:t xml:space="preserve"> Держателя еврооблигаций</w:t>
            </w:r>
            <w:r w:rsidR="00000201">
              <w:rPr>
                <w:rFonts w:asciiTheme="majorHAnsi" w:hAnsiTheme="majorHAnsi" w:cstheme="majorHAnsi"/>
                <w:bCs/>
                <w:sz w:val="22"/>
                <w:szCs w:val="22"/>
              </w:rPr>
              <w:t>;</w:t>
            </w:r>
          </w:p>
        </w:tc>
      </w:tr>
      <w:tr w:rsidR="00A64412" w:rsidRPr="00FE56A3" w14:paraId="487242CA" w14:textId="77777777" w:rsidTr="00A64289">
        <w:tc>
          <w:tcPr>
            <w:tcW w:w="761" w:type="dxa"/>
          </w:tcPr>
          <w:p w14:paraId="1BE6C401" w14:textId="61A775B0" w:rsidR="00A64412" w:rsidRPr="00FE56A3" w:rsidRDefault="00A64412" w:rsidP="00A6428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2.</w:t>
            </w:r>
          </w:p>
        </w:tc>
        <w:tc>
          <w:tcPr>
            <w:tcW w:w="8448" w:type="dxa"/>
          </w:tcPr>
          <w:p w14:paraId="7EFA0BAA" w14:textId="16ECF867"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Документ, подтверждающи</w:t>
            </w:r>
            <w:r w:rsidR="00673031" w:rsidRPr="00FE56A3">
              <w:rPr>
                <w:rFonts w:asciiTheme="majorHAnsi" w:hAnsiTheme="majorHAnsi" w:cstheme="majorHAnsi"/>
                <w:bCs/>
                <w:sz w:val="22"/>
                <w:szCs w:val="22"/>
              </w:rPr>
              <w:t>й</w:t>
            </w:r>
            <w:r w:rsidRPr="00A64289">
              <w:rPr>
                <w:rFonts w:asciiTheme="majorHAnsi" w:hAnsiTheme="majorHAnsi" w:cstheme="majorHAnsi"/>
                <w:bCs/>
                <w:sz w:val="22"/>
                <w:szCs w:val="22"/>
              </w:rPr>
              <w:t xml:space="preserve"> соответствие количества Еврооблигаций, указанных в </w:t>
            </w:r>
            <w:r w:rsidR="00310704">
              <w:rPr>
                <w:rFonts w:asciiTheme="majorHAnsi" w:hAnsiTheme="majorHAnsi" w:cstheme="majorHAnsi"/>
                <w:bCs/>
                <w:sz w:val="22"/>
                <w:szCs w:val="22"/>
              </w:rPr>
              <w:t>з</w:t>
            </w:r>
            <w:r w:rsidRPr="00A64289">
              <w:rPr>
                <w:rFonts w:asciiTheme="majorHAnsi" w:hAnsiTheme="majorHAnsi" w:cstheme="majorHAnsi"/>
                <w:bCs/>
                <w:sz w:val="22"/>
                <w:szCs w:val="22"/>
              </w:rPr>
              <w:t>аявлении, количеству Еврооблигаций, права на которые учитываются на счете Держателя еврооблигаций, открытом в Иностранном депозитарии, по состоянию на Дату фиксации или за период, включающий Дату фиксации</w:t>
            </w:r>
            <w:r w:rsidR="00000201" w:rsidRPr="00ED29CC">
              <w:rPr>
                <w:rFonts w:asciiTheme="majorHAnsi" w:hAnsiTheme="majorHAnsi" w:cstheme="majorHAnsi"/>
                <w:bCs/>
                <w:sz w:val="22"/>
                <w:szCs w:val="22"/>
              </w:rPr>
              <w:t>;</w:t>
            </w:r>
          </w:p>
        </w:tc>
      </w:tr>
      <w:tr w:rsidR="00A64412" w:rsidRPr="00FE56A3" w14:paraId="564898A8" w14:textId="77777777" w:rsidTr="00A64289">
        <w:tc>
          <w:tcPr>
            <w:tcW w:w="761" w:type="dxa"/>
          </w:tcPr>
          <w:p w14:paraId="6279206A" w14:textId="0284A889" w:rsidR="00A64412" w:rsidRPr="00FE56A3" w:rsidRDefault="00A64412" w:rsidP="00A6428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3.</w:t>
            </w:r>
          </w:p>
        </w:tc>
        <w:tc>
          <w:tcPr>
            <w:tcW w:w="8448" w:type="dxa"/>
          </w:tcPr>
          <w:p w14:paraId="5BDD64F6" w14:textId="1C02446A"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 xml:space="preserve">Документы, подтверждающие наличие количества Еврооблигаций, указанных в </w:t>
            </w:r>
            <w:r w:rsidR="00310704">
              <w:rPr>
                <w:rFonts w:asciiTheme="majorHAnsi" w:hAnsiTheme="majorHAnsi" w:cstheme="majorHAnsi"/>
                <w:bCs/>
                <w:sz w:val="22"/>
                <w:szCs w:val="22"/>
              </w:rPr>
              <w:t>з</w:t>
            </w:r>
            <w:r w:rsidRPr="00A64289">
              <w:rPr>
                <w:rFonts w:asciiTheme="majorHAnsi" w:hAnsiTheme="majorHAnsi" w:cstheme="majorHAnsi"/>
                <w:bCs/>
                <w:sz w:val="22"/>
                <w:szCs w:val="22"/>
              </w:rPr>
              <w:t>аявлении, на счетах Иностранных депозитариев или Иностранных брокеров, с участием которых осуществляется учет прав на такие Еврооблигации</w:t>
            </w:r>
            <w:r w:rsidR="00000201" w:rsidRPr="00ED29CC">
              <w:rPr>
                <w:rFonts w:asciiTheme="majorHAnsi" w:hAnsiTheme="majorHAnsi" w:cstheme="majorHAnsi"/>
                <w:bCs/>
                <w:sz w:val="22"/>
                <w:szCs w:val="22"/>
              </w:rPr>
              <w:t>;</w:t>
            </w:r>
          </w:p>
        </w:tc>
      </w:tr>
      <w:tr w:rsidR="00A64412" w:rsidRPr="00FE56A3" w14:paraId="4DD92B26" w14:textId="77777777" w:rsidTr="00A64289">
        <w:tc>
          <w:tcPr>
            <w:tcW w:w="761" w:type="dxa"/>
          </w:tcPr>
          <w:p w14:paraId="3A1541CB" w14:textId="4E4919A2" w:rsidR="00A64412" w:rsidRPr="00FE56A3" w:rsidRDefault="00A64412" w:rsidP="00A6428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 xml:space="preserve">4. </w:t>
            </w:r>
          </w:p>
        </w:tc>
        <w:tc>
          <w:tcPr>
            <w:tcW w:w="8448" w:type="dxa"/>
          </w:tcPr>
          <w:p w14:paraId="5C89DDA3" w14:textId="757A4E6C"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 xml:space="preserve">Документы, подтверждающие статус Держателя еврооблигаций </w:t>
            </w:r>
            <w:r w:rsidRPr="00FE56A3">
              <w:rPr>
                <w:rFonts w:asciiTheme="majorHAnsi" w:hAnsiTheme="majorHAnsi" w:cstheme="majorHAnsi"/>
                <w:bCs/>
                <w:sz w:val="22"/>
                <w:szCs w:val="22"/>
              </w:rPr>
              <w:t xml:space="preserve">в качестве </w:t>
            </w:r>
            <w:r w:rsidRPr="00A64289">
              <w:rPr>
                <w:rFonts w:asciiTheme="majorHAnsi" w:hAnsiTheme="majorHAnsi" w:cstheme="majorHAnsi"/>
                <w:bCs/>
                <w:sz w:val="22"/>
                <w:szCs w:val="22"/>
              </w:rPr>
              <w:t>кредитора</w:t>
            </w:r>
            <w:r w:rsidR="00000201" w:rsidRPr="00ED29CC">
              <w:rPr>
                <w:rFonts w:asciiTheme="majorHAnsi" w:hAnsiTheme="majorHAnsi" w:cstheme="majorHAnsi"/>
                <w:bCs/>
                <w:sz w:val="22"/>
                <w:szCs w:val="22"/>
              </w:rPr>
              <w:t>;</w:t>
            </w:r>
          </w:p>
        </w:tc>
      </w:tr>
      <w:tr w:rsidR="00A64412" w:rsidRPr="00FE56A3" w14:paraId="2D52EF58" w14:textId="77777777" w:rsidTr="00A64289">
        <w:tc>
          <w:tcPr>
            <w:tcW w:w="761" w:type="dxa"/>
          </w:tcPr>
          <w:p w14:paraId="2E44E054" w14:textId="4AD2FCE3"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5.</w:t>
            </w:r>
          </w:p>
        </w:tc>
        <w:tc>
          <w:tcPr>
            <w:tcW w:w="8448" w:type="dxa"/>
          </w:tcPr>
          <w:p w14:paraId="235EB4EF" w14:textId="578BB5D0" w:rsidR="00A64412" w:rsidRPr="00000201" w:rsidRDefault="00A64412" w:rsidP="00A64289">
            <w:pPr>
              <w:spacing w:before="120" w:after="120" w:line="276" w:lineRule="auto"/>
              <w:jc w:val="both"/>
              <w:rPr>
                <w:rFonts w:asciiTheme="majorHAnsi" w:hAnsiTheme="majorHAnsi" w:cstheme="majorHAnsi"/>
                <w:bCs/>
                <w:sz w:val="22"/>
                <w:szCs w:val="22"/>
              </w:rPr>
            </w:pPr>
            <w:r w:rsidRPr="00FE56A3">
              <w:rPr>
                <w:rFonts w:asciiTheme="majorHAnsi" w:hAnsiTheme="majorHAnsi" w:cstheme="majorHAnsi"/>
                <w:bCs/>
                <w:sz w:val="22"/>
                <w:szCs w:val="22"/>
              </w:rPr>
              <w:t>(если применимо) Документы, подтверждающие переход права собственности на Еврооблигации после 1 марта 2022 года</w:t>
            </w:r>
            <w:r w:rsidR="00000201" w:rsidRPr="00ED29CC">
              <w:rPr>
                <w:rFonts w:asciiTheme="majorHAnsi" w:hAnsiTheme="majorHAnsi" w:cstheme="majorHAnsi"/>
                <w:bCs/>
                <w:sz w:val="22"/>
                <w:szCs w:val="22"/>
              </w:rPr>
              <w:t>;</w:t>
            </w:r>
          </w:p>
        </w:tc>
      </w:tr>
      <w:tr w:rsidR="00A64412" w:rsidRPr="00FE56A3" w14:paraId="5D2D0E88" w14:textId="77777777" w:rsidTr="00A64289">
        <w:tc>
          <w:tcPr>
            <w:tcW w:w="761" w:type="dxa"/>
          </w:tcPr>
          <w:p w14:paraId="2ADFE0CE" w14:textId="011D70AC"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6.</w:t>
            </w:r>
          </w:p>
        </w:tc>
        <w:tc>
          <w:tcPr>
            <w:tcW w:w="8448" w:type="dxa"/>
          </w:tcPr>
          <w:p w14:paraId="69BFF9F4" w14:textId="09D613D4" w:rsidR="00A64412" w:rsidRPr="00000201" w:rsidRDefault="00A64412" w:rsidP="00A64289">
            <w:pPr>
              <w:spacing w:before="120" w:after="120" w:line="276" w:lineRule="auto"/>
              <w:jc w:val="both"/>
              <w:rPr>
                <w:rFonts w:asciiTheme="majorHAnsi" w:hAnsiTheme="majorHAnsi" w:cstheme="majorHAnsi"/>
                <w:bCs/>
                <w:sz w:val="22"/>
                <w:szCs w:val="22"/>
              </w:rPr>
            </w:pPr>
            <w:r w:rsidRPr="00FE56A3">
              <w:rPr>
                <w:rFonts w:asciiTheme="majorHAnsi" w:hAnsiTheme="majorHAnsi" w:cstheme="majorHAnsi"/>
                <w:bCs/>
                <w:sz w:val="22"/>
                <w:szCs w:val="22"/>
              </w:rPr>
              <w:t>(если применимо) Д</w:t>
            </w:r>
            <w:r w:rsidRPr="00A64289">
              <w:rPr>
                <w:rFonts w:asciiTheme="majorHAnsi" w:hAnsiTheme="majorHAnsi" w:cstheme="majorHAnsi"/>
                <w:bCs/>
                <w:sz w:val="22"/>
                <w:szCs w:val="22"/>
              </w:rPr>
              <w:t xml:space="preserve">окументы, подтверждающие соответствие Держателя еврооблигаций, являющегося </w:t>
            </w:r>
            <w:r w:rsidR="00310704">
              <w:rPr>
                <w:rFonts w:asciiTheme="majorHAnsi" w:hAnsiTheme="majorHAnsi" w:cstheme="majorHAnsi"/>
                <w:bCs/>
                <w:sz w:val="22"/>
                <w:szCs w:val="22"/>
              </w:rPr>
              <w:t>ю</w:t>
            </w:r>
            <w:r w:rsidRPr="00A64289">
              <w:rPr>
                <w:rFonts w:asciiTheme="majorHAnsi" w:hAnsiTheme="majorHAnsi" w:cstheme="majorHAnsi"/>
                <w:bCs/>
                <w:sz w:val="22"/>
                <w:szCs w:val="22"/>
              </w:rPr>
              <w:t xml:space="preserve">ридическим лицом – </w:t>
            </w:r>
            <w:r w:rsidR="00310704">
              <w:rPr>
                <w:rFonts w:asciiTheme="majorHAnsi" w:hAnsiTheme="majorHAnsi" w:cstheme="majorHAnsi"/>
                <w:bCs/>
                <w:sz w:val="22"/>
                <w:szCs w:val="22"/>
              </w:rPr>
              <w:t>н</w:t>
            </w:r>
            <w:r w:rsidRPr="00A64289">
              <w:rPr>
                <w:rFonts w:asciiTheme="majorHAnsi" w:hAnsiTheme="majorHAnsi" w:cstheme="majorHAnsi"/>
                <w:bCs/>
                <w:sz w:val="22"/>
                <w:szCs w:val="22"/>
              </w:rPr>
              <w:t>ерезидентом, требованиям, предусмотренным пунктом 12 Указа 95</w:t>
            </w:r>
            <w:r w:rsidR="00000201" w:rsidRPr="00ED29CC">
              <w:rPr>
                <w:rFonts w:asciiTheme="majorHAnsi" w:hAnsiTheme="majorHAnsi" w:cstheme="majorHAnsi"/>
                <w:bCs/>
                <w:sz w:val="22"/>
                <w:szCs w:val="22"/>
              </w:rPr>
              <w:t>;</w:t>
            </w:r>
          </w:p>
        </w:tc>
      </w:tr>
      <w:tr w:rsidR="00A64412" w:rsidRPr="00FE56A3" w14:paraId="3990AAF8" w14:textId="77777777" w:rsidTr="00A64289">
        <w:tc>
          <w:tcPr>
            <w:tcW w:w="761" w:type="dxa"/>
          </w:tcPr>
          <w:p w14:paraId="150B6FEE" w14:textId="273F01E8"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7.</w:t>
            </w:r>
          </w:p>
        </w:tc>
        <w:tc>
          <w:tcPr>
            <w:tcW w:w="8448" w:type="dxa"/>
          </w:tcPr>
          <w:p w14:paraId="72D1B847" w14:textId="42B5E01D"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Заявление Держателя еврооблигаций об осуществлении выплат по Еврооблигациям</w:t>
            </w:r>
            <w:r w:rsidR="00000201" w:rsidRPr="00ED29CC">
              <w:rPr>
                <w:rFonts w:asciiTheme="majorHAnsi" w:hAnsiTheme="majorHAnsi" w:cstheme="majorHAnsi"/>
                <w:bCs/>
                <w:sz w:val="22"/>
                <w:szCs w:val="22"/>
              </w:rPr>
              <w:t>;</w:t>
            </w:r>
          </w:p>
        </w:tc>
      </w:tr>
      <w:tr w:rsidR="00A64412" w:rsidRPr="00FE56A3" w14:paraId="57FCA882" w14:textId="77777777" w:rsidTr="00A64289">
        <w:tc>
          <w:tcPr>
            <w:tcW w:w="761" w:type="dxa"/>
          </w:tcPr>
          <w:p w14:paraId="1304C28B" w14:textId="7F8731AB"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8.</w:t>
            </w:r>
          </w:p>
        </w:tc>
        <w:tc>
          <w:tcPr>
            <w:tcW w:w="8448" w:type="dxa"/>
          </w:tcPr>
          <w:p w14:paraId="38A810F5" w14:textId="2129587F"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Заявление Держателя еврооблигаций об отказе от всех потенциальных претензий</w:t>
            </w:r>
            <w:r w:rsidR="00000201" w:rsidRPr="00ED29CC">
              <w:rPr>
                <w:rFonts w:asciiTheme="majorHAnsi" w:hAnsiTheme="majorHAnsi" w:cstheme="majorHAnsi"/>
                <w:bCs/>
                <w:sz w:val="22"/>
                <w:szCs w:val="22"/>
              </w:rPr>
              <w:t>;</w:t>
            </w:r>
          </w:p>
        </w:tc>
      </w:tr>
      <w:tr w:rsidR="00A64412" w:rsidRPr="00FE56A3" w14:paraId="53D0D310" w14:textId="77777777" w:rsidTr="00A64289">
        <w:tc>
          <w:tcPr>
            <w:tcW w:w="761" w:type="dxa"/>
          </w:tcPr>
          <w:p w14:paraId="5442A744" w14:textId="3FDA6FF9"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9.</w:t>
            </w:r>
          </w:p>
        </w:tc>
        <w:tc>
          <w:tcPr>
            <w:tcW w:w="8448" w:type="dxa"/>
          </w:tcPr>
          <w:p w14:paraId="1C17C129" w14:textId="42D3240A" w:rsidR="00A64412" w:rsidRPr="00000201" w:rsidRDefault="00A64412" w:rsidP="00A64289">
            <w:pPr>
              <w:spacing w:before="120" w:after="120" w:line="276" w:lineRule="auto"/>
              <w:jc w:val="both"/>
              <w:rPr>
                <w:rFonts w:asciiTheme="majorHAnsi" w:hAnsiTheme="majorHAnsi" w:cstheme="majorHAnsi"/>
                <w:bCs/>
                <w:sz w:val="22"/>
                <w:szCs w:val="22"/>
              </w:rPr>
            </w:pPr>
            <w:r w:rsidRPr="00A64289">
              <w:rPr>
                <w:rFonts w:asciiTheme="majorHAnsi" w:hAnsiTheme="majorHAnsi" w:cstheme="majorHAnsi"/>
                <w:bCs/>
                <w:sz w:val="22"/>
                <w:szCs w:val="22"/>
              </w:rPr>
              <w:t>Анкета Держател</w:t>
            </w:r>
            <w:r w:rsidRPr="00FE56A3">
              <w:rPr>
                <w:rFonts w:asciiTheme="majorHAnsi" w:hAnsiTheme="majorHAnsi" w:cstheme="majorHAnsi"/>
                <w:bCs/>
                <w:sz w:val="22"/>
                <w:szCs w:val="22"/>
              </w:rPr>
              <w:t>я</w:t>
            </w:r>
            <w:r w:rsidR="008F5F12" w:rsidRPr="00FE56A3">
              <w:rPr>
                <w:rFonts w:asciiTheme="majorHAnsi" w:hAnsiTheme="majorHAnsi" w:cstheme="majorHAnsi"/>
                <w:bCs/>
                <w:sz w:val="22"/>
                <w:szCs w:val="22"/>
              </w:rPr>
              <w:t xml:space="preserve"> еврооблигаций</w:t>
            </w:r>
            <w:r w:rsidR="00000201">
              <w:rPr>
                <w:rFonts w:asciiTheme="majorHAnsi" w:hAnsiTheme="majorHAnsi" w:cstheme="majorHAnsi"/>
                <w:bCs/>
                <w:sz w:val="22"/>
                <w:szCs w:val="22"/>
                <w:lang w:val="en-US"/>
              </w:rPr>
              <w:t xml:space="preserve">; </w:t>
            </w:r>
            <w:r w:rsidR="00000201">
              <w:rPr>
                <w:rFonts w:asciiTheme="majorHAnsi" w:hAnsiTheme="majorHAnsi" w:cstheme="majorHAnsi"/>
                <w:bCs/>
                <w:sz w:val="22"/>
                <w:szCs w:val="22"/>
              </w:rPr>
              <w:t>и</w:t>
            </w:r>
          </w:p>
        </w:tc>
      </w:tr>
      <w:tr w:rsidR="00A64412" w:rsidRPr="00FE56A3" w14:paraId="4D9FFE8E" w14:textId="77777777" w:rsidTr="00A64289">
        <w:tc>
          <w:tcPr>
            <w:tcW w:w="761" w:type="dxa"/>
          </w:tcPr>
          <w:p w14:paraId="40A1D030" w14:textId="5630549C" w:rsidR="00A64412" w:rsidRPr="00FE56A3" w:rsidRDefault="00A64412" w:rsidP="00C51649">
            <w:pPr>
              <w:spacing w:before="120" w:line="276" w:lineRule="auto"/>
              <w:jc w:val="center"/>
              <w:rPr>
                <w:rFonts w:asciiTheme="majorHAnsi" w:hAnsiTheme="majorHAnsi" w:cstheme="majorHAnsi"/>
                <w:bCs/>
                <w:sz w:val="22"/>
                <w:szCs w:val="22"/>
              </w:rPr>
            </w:pPr>
            <w:r w:rsidRPr="00FE56A3">
              <w:rPr>
                <w:rFonts w:asciiTheme="majorHAnsi" w:hAnsiTheme="majorHAnsi" w:cstheme="majorHAnsi"/>
                <w:bCs/>
                <w:sz w:val="22"/>
                <w:szCs w:val="22"/>
              </w:rPr>
              <w:t>10.</w:t>
            </w:r>
          </w:p>
        </w:tc>
        <w:tc>
          <w:tcPr>
            <w:tcW w:w="8448" w:type="dxa"/>
          </w:tcPr>
          <w:p w14:paraId="1ABC9895" w14:textId="1CE723DE" w:rsidR="00A64412" w:rsidRPr="00ED29CC" w:rsidRDefault="00A64412" w:rsidP="00A64289">
            <w:pPr>
              <w:spacing w:before="120" w:after="120" w:line="276" w:lineRule="auto"/>
              <w:jc w:val="both"/>
              <w:rPr>
                <w:rFonts w:asciiTheme="majorHAnsi" w:hAnsiTheme="majorHAnsi" w:cstheme="majorHAnsi"/>
                <w:bCs/>
                <w:sz w:val="22"/>
                <w:szCs w:val="22"/>
                <w:lang w:val="en-US"/>
              </w:rPr>
            </w:pPr>
            <w:r w:rsidRPr="00A64289">
              <w:rPr>
                <w:rFonts w:asciiTheme="majorHAnsi" w:hAnsiTheme="majorHAnsi" w:cstheme="majorHAnsi"/>
                <w:bCs/>
                <w:sz w:val="22"/>
                <w:szCs w:val="22"/>
              </w:rPr>
              <w:t>Опись документов</w:t>
            </w:r>
            <w:r w:rsidR="00000201">
              <w:rPr>
                <w:rFonts w:asciiTheme="majorHAnsi" w:hAnsiTheme="majorHAnsi" w:cstheme="majorHAnsi"/>
                <w:bCs/>
                <w:sz w:val="22"/>
                <w:szCs w:val="22"/>
                <w:lang w:val="en-US"/>
              </w:rPr>
              <w:t>.</w:t>
            </w:r>
          </w:p>
        </w:tc>
      </w:tr>
    </w:tbl>
    <w:p w14:paraId="4C105EEB" w14:textId="210FCE2C" w:rsidR="004C2F7F" w:rsidRPr="00FE56A3" w:rsidRDefault="004C2F7F" w:rsidP="00FE56A3">
      <w:pPr>
        <w:spacing w:after="0" w:line="276" w:lineRule="auto"/>
        <w:jc w:val="both"/>
        <w:rPr>
          <w:rFonts w:asciiTheme="majorHAnsi" w:hAnsiTheme="majorHAnsi" w:cstheme="majorHAnsi"/>
          <w:b/>
          <w:sz w:val="22"/>
          <w:szCs w:val="22"/>
        </w:rPr>
      </w:pPr>
    </w:p>
    <w:p w14:paraId="76653D2E" w14:textId="74C35E84" w:rsidR="00FE56A3" w:rsidRPr="00FE56A3" w:rsidRDefault="00FE56A3" w:rsidP="00FE56A3">
      <w:pPr>
        <w:spacing w:after="0" w:line="276" w:lineRule="auto"/>
        <w:jc w:val="both"/>
        <w:rPr>
          <w:rFonts w:asciiTheme="majorHAnsi" w:hAnsiTheme="majorHAnsi" w:cstheme="majorHAnsi"/>
          <w:bCs/>
          <w:sz w:val="22"/>
          <w:szCs w:val="22"/>
        </w:rPr>
      </w:pPr>
      <w:r w:rsidRPr="00FE56A3">
        <w:rPr>
          <w:rFonts w:asciiTheme="majorHAnsi" w:hAnsiTheme="majorHAnsi" w:cstheme="majorHAnsi"/>
          <w:bCs/>
          <w:sz w:val="22"/>
          <w:szCs w:val="22"/>
        </w:rPr>
        <w:t xml:space="preserve">Требования к форме и содержанию указанных документов приведены в Приложении к настоящему </w:t>
      </w:r>
      <w:r w:rsidR="00732B15">
        <w:rPr>
          <w:rFonts w:asciiTheme="majorHAnsi" w:hAnsiTheme="majorHAnsi" w:cstheme="majorHAnsi"/>
          <w:bCs/>
          <w:sz w:val="22"/>
          <w:szCs w:val="22"/>
        </w:rPr>
        <w:t>п</w:t>
      </w:r>
      <w:r w:rsidRPr="00FE56A3">
        <w:rPr>
          <w:rFonts w:asciiTheme="majorHAnsi" w:hAnsiTheme="majorHAnsi" w:cstheme="majorHAnsi"/>
          <w:bCs/>
          <w:sz w:val="22"/>
          <w:szCs w:val="22"/>
        </w:rPr>
        <w:t>еречню.</w:t>
      </w:r>
    </w:p>
    <w:p w14:paraId="274F27CE" w14:textId="77777777" w:rsidR="004C2F7F" w:rsidRPr="00FE56A3" w:rsidRDefault="004C2F7F">
      <w:pPr>
        <w:rPr>
          <w:rFonts w:asciiTheme="majorHAnsi" w:hAnsiTheme="majorHAnsi" w:cstheme="majorHAnsi"/>
          <w:b/>
          <w:sz w:val="22"/>
          <w:szCs w:val="22"/>
        </w:rPr>
      </w:pPr>
      <w:r w:rsidRPr="00FE56A3">
        <w:rPr>
          <w:rFonts w:asciiTheme="majorHAnsi" w:hAnsiTheme="majorHAnsi" w:cstheme="majorHAnsi"/>
          <w:b/>
          <w:sz w:val="22"/>
          <w:szCs w:val="22"/>
        </w:rPr>
        <w:br w:type="page"/>
      </w:r>
    </w:p>
    <w:p w14:paraId="7456CC08" w14:textId="27FE0282" w:rsidR="002D36FC" w:rsidRDefault="00FE56A3">
      <w:pPr>
        <w:spacing w:after="240" w:line="276" w:lineRule="auto"/>
        <w:jc w:val="center"/>
        <w:rPr>
          <w:rFonts w:asciiTheme="majorHAnsi" w:hAnsiTheme="majorHAnsi" w:cstheme="majorHAnsi"/>
          <w:b/>
          <w:sz w:val="22"/>
          <w:szCs w:val="22"/>
        </w:rPr>
      </w:pPr>
      <w:r>
        <w:rPr>
          <w:rFonts w:asciiTheme="majorHAnsi" w:hAnsiTheme="majorHAnsi" w:cstheme="majorHAnsi"/>
          <w:b/>
          <w:sz w:val="22"/>
          <w:szCs w:val="22"/>
        </w:rPr>
        <w:lastRenderedPageBreak/>
        <w:t>ПРИЛОЖЕНИЕ</w:t>
      </w:r>
    </w:p>
    <w:p w14:paraId="19CCB39A" w14:textId="060DD821" w:rsidR="0011310F" w:rsidRDefault="00FE56A3" w:rsidP="00A64289">
      <w:pPr>
        <w:spacing w:after="240" w:line="276" w:lineRule="auto"/>
        <w:jc w:val="center"/>
        <w:rPr>
          <w:rFonts w:asciiTheme="majorHAnsi" w:hAnsiTheme="majorHAnsi" w:cstheme="majorHAnsi"/>
          <w:b/>
          <w:sz w:val="22"/>
          <w:szCs w:val="22"/>
        </w:rPr>
      </w:pPr>
      <w:r w:rsidRPr="00FE56A3">
        <w:rPr>
          <w:rFonts w:asciiTheme="majorHAnsi" w:hAnsiTheme="majorHAnsi" w:cstheme="majorHAnsi"/>
          <w:b/>
          <w:sz w:val="22"/>
          <w:szCs w:val="22"/>
        </w:rPr>
        <w:t>Требования к форме и содержанию документов</w:t>
      </w:r>
      <w:r w:rsidR="004C2F7F" w:rsidRPr="00FE56A3">
        <w:rPr>
          <w:rFonts w:asciiTheme="majorHAnsi" w:hAnsiTheme="majorHAnsi" w:cstheme="majorHAnsi"/>
          <w:b/>
          <w:sz w:val="22"/>
          <w:szCs w:val="22"/>
        </w:rPr>
        <w:t>, подлежащих предоставлению Держателем еврооблигаций</w:t>
      </w:r>
      <w:r w:rsidR="00732B15">
        <w:rPr>
          <w:rFonts w:asciiTheme="majorHAnsi" w:hAnsiTheme="majorHAnsi" w:cstheme="majorHAnsi"/>
          <w:b/>
          <w:sz w:val="22"/>
          <w:szCs w:val="22"/>
        </w:rPr>
        <w:t xml:space="preserve"> </w:t>
      </w:r>
      <w:r w:rsidR="00732B15">
        <w:rPr>
          <w:rFonts w:asciiTheme="majorHAnsi" w:hAnsiTheme="majorHAnsi" w:cstheme="majorHAnsi"/>
          <w:bCs/>
          <w:sz w:val="22"/>
          <w:szCs w:val="22"/>
        </w:rPr>
        <w:t>(</w:t>
      </w:r>
      <w:r w:rsidR="00732B15" w:rsidRPr="00FE56A3">
        <w:rPr>
          <w:rFonts w:asciiTheme="majorHAnsi" w:hAnsiTheme="majorHAnsi" w:cstheme="majorHAnsi"/>
          <w:sz w:val="22"/>
          <w:szCs w:val="22"/>
          <w:shd w:val="clear" w:color="auto" w:fill="FFFFFF"/>
        </w:rPr>
        <w:t>«</w:t>
      </w:r>
      <w:r w:rsidR="00732B15" w:rsidRPr="0027238E">
        <w:rPr>
          <w:rFonts w:asciiTheme="majorHAnsi" w:hAnsiTheme="majorHAnsi" w:cstheme="majorHAnsi"/>
          <w:b/>
          <w:sz w:val="22"/>
          <w:szCs w:val="22"/>
        </w:rPr>
        <w:t>Перечень</w:t>
      </w:r>
      <w:bookmarkStart w:id="3" w:name="_Hlk179561385"/>
      <w:r w:rsidR="00732B15">
        <w:rPr>
          <w:rFonts w:asciiTheme="majorHAnsi" w:hAnsiTheme="majorHAnsi" w:cstheme="majorHAnsi"/>
          <w:b/>
          <w:sz w:val="22"/>
          <w:szCs w:val="22"/>
        </w:rPr>
        <w:t xml:space="preserve"> документов</w:t>
      </w:r>
      <w:r w:rsidR="00732B15" w:rsidRPr="00FE56A3">
        <w:rPr>
          <w:rFonts w:asciiTheme="majorHAnsi" w:hAnsiTheme="majorHAnsi" w:cstheme="majorHAnsi"/>
          <w:sz w:val="22"/>
          <w:szCs w:val="22"/>
          <w:shd w:val="clear" w:color="auto" w:fill="FFFFFF"/>
        </w:rPr>
        <w:t>»</w:t>
      </w:r>
      <w:bookmarkEnd w:id="3"/>
      <w:r w:rsidR="00732B15">
        <w:rPr>
          <w:rFonts w:asciiTheme="majorHAnsi" w:hAnsiTheme="majorHAnsi" w:cstheme="majorHAnsi"/>
          <w:bCs/>
          <w:sz w:val="22"/>
          <w:szCs w:val="22"/>
        </w:rPr>
        <w:t>)</w:t>
      </w:r>
    </w:p>
    <w:p w14:paraId="1C051223" w14:textId="77777777" w:rsidR="00FB12EE" w:rsidRPr="00FE56A3" w:rsidRDefault="00FB12EE" w:rsidP="00FB12EE">
      <w:pPr>
        <w:jc w:val="both"/>
        <w:rPr>
          <w:rFonts w:asciiTheme="majorHAnsi" w:eastAsiaTheme="majorEastAsia" w:hAnsiTheme="majorHAnsi" w:cstheme="majorHAnsi"/>
          <w:b/>
          <w:bCs/>
          <w:sz w:val="22"/>
          <w:szCs w:val="22"/>
        </w:rPr>
      </w:pPr>
      <w:r w:rsidRPr="00FE56A3">
        <w:rPr>
          <w:rFonts w:asciiTheme="majorHAnsi" w:eastAsiaTheme="majorEastAsia" w:hAnsiTheme="majorHAnsi" w:cstheme="majorHAnsi"/>
          <w:b/>
          <w:bCs/>
          <w:sz w:val="22"/>
          <w:szCs w:val="22"/>
        </w:rPr>
        <w:t xml:space="preserve">Используемые термины: </w:t>
      </w:r>
    </w:p>
    <w:p w14:paraId="40200303" w14:textId="036775F8" w:rsidR="004C111F" w:rsidRPr="00ED29CC" w:rsidRDefault="00C24999">
      <w:pPr>
        <w:pStyle w:val="ListParagraph"/>
        <w:numPr>
          <w:ilvl w:val="0"/>
          <w:numId w:val="173"/>
        </w:numPr>
        <w:ind w:hanging="720"/>
        <w:rPr>
          <w:rFonts w:asciiTheme="majorHAnsi" w:eastAsia="Calibri" w:hAnsiTheme="majorHAnsi" w:cstheme="majorHAnsi"/>
          <w:b/>
          <w:bCs/>
          <w:sz w:val="22"/>
          <w:szCs w:val="22"/>
        </w:rPr>
      </w:pPr>
      <w:r w:rsidRPr="00FE56A3">
        <w:rPr>
          <w:rFonts w:asciiTheme="majorHAnsi" w:hAnsiTheme="majorHAnsi" w:cstheme="majorHAnsi"/>
          <w:sz w:val="22"/>
          <w:szCs w:val="22"/>
          <w:shd w:val="clear" w:color="auto" w:fill="FFFFFF"/>
        </w:rPr>
        <w:t>«</w:t>
      </w:r>
      <w:r w:rsidR="004C111F" w:rsidRPr="00ED29CC">
        <w:rPr>
          <w:rFonts w:asciiTheme="majorHAnsi" w:eastAsia="Calibri" w:hAnsiTheme="majorHAnsi" w:cstheme="majorHAnsi"/>
          <w:b/>
          <w:bCs/>
          <w:sz w:val="22"/>
          <w:szCs w:val="22"/>
        </w:rPr>
        <w:t>Дата фиксации</w:t>
      </w:r>
      <w:r w:rsidRPr="00FE56A3">
        <w:rPr>
          <w:rFonts w:asciiTheme="majorHAnsi" w:hAnsiTheme="majorHAnsi" w:cstheme="majorHAnsi"/>
          <w:sz w:val="22"/>
          <w:szCs w:val="22"/>
          <w:shd w:val="clear" w:color="auto" w:fill="FFFFFF"/>
        </w:rPr>
        <w:t>»</w:t>
      </w:r>
      <w:r w:rsidR="004C111F" w:rsidRPr="00ED29CC">
        <w:rPr>
          <w:rFonts w:asciiTheme="majorHAnsi" w:eastAsia="Calibri" w:hAnsiTheme="majorHAnsi" w:cstheme="majorHAnsi"/>
          <w:sz w:val="22"/>
          <w:szCs w:val="22"/>
        </w:rPr>
        <w:t xml:space="preserve"> – </w:t>
      </w:r>
      <w:r w:rsidR="004C111F">
        <w:rPr>
          <w:rFonts w:asciiTheme="majorHAnsi" w:eastAsia="Calibri" w:hAnsiTheme="majorHAnsi" w:cstheme="majorHAnsi"/>
          <w:sz w:val="22"/>
          <w:szCs w:val="22"/>
        </w:rPr>
        <w:t>дата осуществления выплаты по Еврооблигациям;</w:t>
      </w:r>
    </w:p>
    <w:p w14:paraId="37F4DD04" w14:textId="35FDBD16" w:rsidR="000F78DA" w:rsidRDefault="00C24999">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0F78DA">
        <w:rPr>
          <w:rFonts w:asciiTheme="majorHAnsi" w:eastAsia="Calibri" w:hAnsiTheme="majorHAnsi" w:cstheme="majorHAnsi"/>
          <w:b/>
          <w:bCs/>
          <w:sz w:val="22"/>
          <w:szCs w:val="22"/>
        </w:rPr>
        <w:t>Должник по еврооблигациям</w:t>
      </w:r>
      <w:r w:rsidRPr="00FE56A3">
        <w:rPr>
          <w:rFonts w:asciiTheme="majorHAnsi" w:hAnsiTheme="majorHAnsi" w:cstheme="majorHAnsi"/>
          <w:sz w:val="22"/>
          <w:szCs w:val="22"/>
          <w:shd w:val="clear" w:color="auto" w:fill="FFFFFF"/>
        </w:rPr>
        <w:t>»</w:t>
      </w:r>
      <w:r w:rsidR="000F78DA">
        <w:rPr>
          <w:rFonts w:asciiTheme="majorHAnsi" w:eastAsia="Calibri" w:hAnsiTheme="majorHAnsi" w:cstheme="majorHAnsi"/>
          <w:b/>
          <w:bCs/>
          <w:sz w:val="22"/>
          <w:szCs w:val="22"/>
        </w:rPr>
        <w:t xml:space="preserve"> - </w:t>
      </w:r>
      <w:r w:rsidR="000F78DA" w:rsidRPr="00ED29CC">
        <w:rPr>
          <w:rFonts w:asciiTheme="majorHAnsi" w:eastAsia="Calibri" w:hAnsiTheme="majorHAnsi" w:cstheme="majorHAnsi"/>
          <w:sz w:val="22"/>
          <w:szCs w:val="22"/>
        </w:rPr>
        <w:t>Публичное акционерное общество «Современный коммерческий флот» (ПАО «Совкомфлот»);</w:t>
      </w:r>
    </w:p>
    <w:p w14:paraId="76BB197C" w14:textId="568059D0" w:rsidR="00705D89" w:rsidRDefault="00C24999">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705D89" w:rsidRPr="00ED29CC">
        <w:rPr>
          <w:rFonts w:asciiTheme="majorHAnsi" w:eastAsia="Calibri" w:hAnsiTheme="majorHAnsi" w:cstheme="majorHAnsi"/>
          <w:b/>
          <w:bCs/>
          <w:sz w:val="22"/>
          <w:szCs w:val="22"/>
        </w:rPr>
        <w:t>Иностранный брокер</w:t>
      </w:r>
      <w:r w:rsidRPr="00FE56A3">
        <w:rPr>
          <w:rFonts w:asciiTheme="majorHAnsi" w:hAnsiTheme="majorHAnsi" w:cstheme="majorHAnsi"/>
          <w:sz w:val="22"/>
          <w:szCs w:val="22"/>
          <w:shd w:val="clear" w:color="auto" w:fill="FFFFFF"/>
        </w:rPr>
        <w:t>»</w:t>
      </w:r>
      <w:r w:rsidR="00705D89" w:rsidRPr="00705D89">
        <w:rPr>
          <w:rFonts w:asciiTheme="majorHAnsi" w:eastAsia="Calibri" w:hAnsiTheme="majorHAnsi" w:cstheme="majorHAnsi"/>
          <w:sz w:val="22"/>
          <w:szCs w:val="22"/>
        </w:rPr>
        <w:t xml:space="preserve"> – иностранная организация, имеющая право в соответствии с ее личным законом осуществлять брокерскую деятельность на рынке ценных бумаг</w:t>
      </w:r>
      <w:r w:rsidR="00705D89">
        <w:rPr>
          <w:rFonts w:asciiTheme="majorHAnsi" w:eastAsia="Calibri" w:hAnsiTheme="majorHAnsi" w:cstheme="majorHAnsi"/>
          <w:sz w:val="22"/>
          <w:szCs w:val="22"/>
        </w:rPr>
        <w:t>;</w:t>
      </w:r>
    </w:p>
    <w:p w14:paraId="0E8792A1" w14:textId="2786E41A" w:rsidR="00705D89" w:rsidRPr="00ED29CC" w:rsidRDefault="00C24999">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705D89" w:rsidRPr="00ED29CC">
        <w:rPr>
          <w:rFonts w:asciiTheme="majorHAnsi" w:eastAsia="Calibri" w:hAnsiTheme="majorHAnsi" w:cstheme="majorHAnsi"/>
          <w:b/>
          <w:bCs/>
          <w:sz w:val="22"/>
          <w:szCs w:val="22"/>
        </w:rPr>
        <w:t>Иностранный депозитарий</w:t>
      </w:r>
      <w:r w:rsidRPr="00FE56A3">
        <w:rPr>
          <w:rFonts w:asciiTheme="majorHAnsi" w:hAnsiTheme="majorHAnsi" w:cstheme="majorHAnsi"/>
          <w:sz w:val="22"/>
          <w:szCs w:val="22"/>
          <w:shd w:val="clear" w:color="auto" w:fill="FFFFFF"/>
        </w:rPr>
        <w:t>»</w:t>
      </w:r>
      <w:r w:rsidR="00705D89" w:rsidRPr="00705D89">
        <w:rPr>
          <w:rFonts w:asciiTheme="majorHAnsi" w:eastAsia="Calibri" w:hAnsiTheme="majorHAnsi" w:cstheme="majorHAnsi"/>
          <w:sz w:val="22"/>
          <w:szCs w:val="22"/>
        </w:rPr>
        <w:t xml:space="preserve"> – иностранная организация, имеющая право в соответствии с ее личным законом осуществлять учет и переход прав на ценные бумаги</w:t>
      </w:r>
      <w:r w:rsidR="00705D89">
        <w:rPr>
          <w:rFonts w:asciiTheme="majorHAnsi" w:eastAsia="Calibri" w:hAnsiTheme="majorHAnsi" w:cstheme="majorHAnsi"/>
          <w:sz w:val="22"/>
          <w:szCs w:val="22"/>
        </w:rPr>
        <w:t>;</w:t>
      </w:r>
    </w:p>
    <w:p w14:paraId="09957AD9" w14:textId="50CB9129" w:rsidR="00FB12EE" w:rsidRPr="00ED29CC" w:rsidRDefault="00C24999" w:rsidP="00ED29CC">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FB12EE" w:rsidRPr="00ED29CC">
        <w:rPr>
          <w:rFonts w:asciiTheme="majorHAnsi" w:hAnsiTheme="majorHAnsi" w:cstheme="majorHAnsi"/>
          <w:b/>
          <w:bCs/>
          <w:sz w:val="22"/>
          <w:szCs w:val="22"/>
        </w:rPr>
        <w:t>Иностранный кредитор</w:t>
      </w:r>
      <w:r w:rsidRPr="00FE56A3">
        <w:rPr>
          <w:rFonts w:asciiTheme="majorHAnsi" w:hAnsiTheme="majorHAnsi" w:cstheme="majorHAnsi"/>
          <w:sz w:val="22"/>
          <w:szCs w:val="22"/>
          <w:shd w:val="clear" w:color="auto" w:fill="FFFFFF"/>
        </w:rPr>
        <w:t>»</w:t>
      </w:r>
      <w:r w:rsidR="00FB12EE" w:rsidRPr="00ED29CC">
        <w:rPr>
          <w:rFonts w:asciiTheme="majorHAnsi" w:hAnsiTheme="majorHAnsi" w:cstheme="majorHAnsi"/>
          <w:sz w:val="22"/>
          <w:szCs w:val="22"/>
        </w:rPr>
        <w:t xml:space="preserve"> – н</w:t>
      </w:r>
      <w:r w:rsidR="00FB12EE" w:rsidRPr="00ED29CC">
        <w:rPr>
          <w:rFonts w:asciiTheme="majorHAnsi" w:eastAsia="Calibri" w:hAnsiTheme="majorHAnsi" w:cstheme="majorHAnsi"/>
          <w:sz w:val="22"/>
          <w:szCs w:val="22"/>
        </w:rPr>
        <w:t xml:space="preserve">ерезидент Российской Федерации, указанный в пункте 1 Указа Президента Российской Федерации от </w:t>
      </w:r>
      <w:r w:rsidR="008642D6">
        <w:rPr>
          <w:rFonts w:asciiTheme="majorHAnsi" w:eastAsia="Calibri" w:hAnsiTheme="majorHAnsi" w:cstheme="majorHAnsi"/>
          <w:sz w:val="22"/>
          <w:szCs w:val="22"/>
        </w:rPr>
        <w:t>5 марта 2022 года</w:t>
      </w:r>
      <w:r w:rsidR="00FB12EE" w:rsidRPr="00ED29CC">
        <w:rPr>
          <w:rFonts w:asciiTheme="majorHAnsi" w:eastAsia="Calibri" w:hAnsiTheme="majorHAnsi" w:cstheme="majorHAnsi"/>
          <w:sz w:val="22"/>
          <w:szCs w:val="22"/>
        </w:rPr>
        <w:t xml:space="preserve"> № 95 «О временном порядке исполнения обязательств перед некоторыми иностранными кредиторами»</w:t>
      </w:r>
      <w:r w:rsidR="004C111F">
        <w:rPr>
          <w:rFonts w:asciiTheme="majorHAnsi" w:eastAsia="Calibri" w:hAnsiTheme="majorHAnsi" w:cstheme="majorHAnsi"/>
          <w:sz w:val="22"/>
          <w:szCs w:val="22"/>
        </w:rPr>
        <w:t>;</w:t>
      </w:r>
    </w:p>
    <w:p w14:paraId="4696834D" w14:textId="79EFD52B" w:rsidR="00FB12EE" w:rsidRPr="00ED29CC" w:rsidRDefault="00C24999" w:rsidP="00ED29CC">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b/>
          <w:bCs/>
          <w:sz w:val="22"/>
          <w:szCs w:val="22"/>
        </w:rPr>
        <w:t>Ограничения</w:t>
      </w: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sz w:val="22"/>
          <w:szCs w:val="22"/>
        </w:rPr>
        <w:t xml:space="preserve"> – ограничительные меры, введенные иностранными государствами, международными организациями, иностранными финансовыми организациями в отношении лица, на счете которого учитываются права на Еврооблигации, или лица, владеющего прямо или косвенно более 50 (пятьюдесятью) процентами акций (долей) лица, на счете которого учитываются права на Еврооблигации, в связи с которыми осуществление причитающихся Держателю еврооблигаций выплат стало невозможным.</w:t>
      </w:r>
    </w:p>
    <w:p w14:paraId="17380677" w14:textId="49951FF7" w:rsidR="00FB12EE" w:rsidRPr="00ED29CC" w:rsidRDefault="00C24999" w:rsidP="00ED29CC">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b/>
          <w:bCs/>
          <w:sz w:val="22"/>
          <w:szCs w:val="22"/>
        </w:rPr>
        <w:t>Указ 138</w:t>
      </w: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sz w:val="22"/>
          <w:szCs w:val="22"/>
        </w:rPr>
        <w:t xml:space="preserve"> – Указ Президента Российской Федерации от </w:t>
      </w:r>
      <w:r w:rsidR="006F3C21">
        <w:rPr>
          <w:rFonts w:asciiTheme="majorHAnsi" w:eastAsia="Calibri" w:hAnsiTheme="majorHAnsi" w:cstheme="majorHAnsi"/>
          <w:sz w:val="22"/>
          <w:szCs w:val="22"/>
        </w:rPr>
        <w:t>3 марта 2023 года</w:t>
      </w:r>
      <w:r w:rsidR="00FB12EE" w:rsidRPr="00ED29CC">
        <w:rPr>
          <w:rFonts w:asciiTheme="majorHAnsi" w:eastAsia="Calibri" w:hAnsiTheme="majorHAnsi" w:cstheme="majorHAnsi"/>
          <w:sz w:val="22"/>
          <w:szCs w:val="22"/>
        </w:rPr>
        <w:t xml:space="preserve"> № 138 «О дополнительных временных мерах экономического характера, связанных с обращением ценных бумаг»</w:t>
      </w:r>
      <w:r w:rsidR="004C111F">
        <w:rPr>
          <w:rFonts w:asciiTheme="majorHAnsi" w:eastAsia="Calibri" w:hAnsiTheme="majorHAnsi" w:cstheme="majorHAnsi"/>
          <w:sz w:val="22"/>
          <w:szCs w:val="22"/>
        </w:rPr>
        <w:t>;</w:t>
      </w:r>
    </w:p>
    <w:p w14:paraId="5B5CCB29" w14:textId="579DF60A" w:rsidR="00FB12EE" w:rsidRPr="00ED29CC" w:rsidRDefault="00C24999" w:rsidP="00ED29CC">
      <w:pPr>
        <w:pStyle w:val="ListParagraph"/>
        <w:numPr>
          <w:ilvl w:val="0"/>
          <w:numId w:val="173"/>
        </w:numPr>
        <w:ind w:hanging="720"/>
        <w:rPr>
          <w:rFonts w:asciiTheme="majorHAnsi" w:eastAsia="Calibri" w:hAnsiTheme="majorHAnsi" w:cstheme="majorHAnsi"/>
          <w:sz w:val="22"/>
          <w:szCs w:val="22"/>
        </w:rPr>
      </w:pP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b/>
          <w:bCs/>
          <w:sz w:val="22"/>
          <w:szCs w:val="22"/>
        </w:rPr>
        <w:t>Указ 81</w:t>
      </w:r>
      <w:r w:rsidRPr="00FE56A3">
        <w:rPr>
          <w:rFonts w:asciiTheme="majorHAnsi" w:hAnsiTheme="majorHAnsi" w:cstheme="majorHAnsi"/>
          <w:sz w:val="22"/>
          <w:szCs w:val="22"/>
          <w:shd w:val="clear" w:color="auto" w:fill="FFFFFF"/>
        </w:rPr>
        <w:t>»</w:t>
      </w:r>
      <w:r w:rsidR="00FB12EE" w:rsidRPr="00ED29CC">
        <w:rPr>
          <w:rFonts w:asciiTheme="majorHAnsi" w:eastAsia="Calibri" w:hAnsiTheme="majorHAnsi" w:cstheme="majorHAnsi"/>
          <w:sz w:val="22"/>
          <w:szCs w:val="22"/>
        </w:rPr>
        <w:t xml:space="preserve"> – Указ Президента Российской Федерации от </w:t>
      </w:r>
      <w:r w:rsidR="006F3C21">
        <w:rPr>
          <w:rFonts w:asciiTheme="majorHAnsi" w:eastAsia="Calibri" w:hAnsiTheme="majorHAnsi" w:cstheme="majorHAnsi"/>
          <w:sz w:val="22"/>
          <w:szCs w:val="22"/>
        </w:rPr>
        <w:t>1 марта 2022 года</w:t>
      </w:r>
      <w:r w:rsidR="00FB12EE" w:rsidRPr="00ED29CC">
        <w:rPr>
          <w:rFonts w:asciiTheme="majorHAnsi" w:eastAsia="Calibri" w:hAnsiTheme="majorHAnsi" w:cstheme="majorHAnsi"/>
          <w:sz w:val="22"/>
          <w:szCs w:val="22"/>
        </w:rPr>
        <w:t xml:space="preserve"> № 81 «О дополнительных временных мерах экономического характера по обеспечению финансовой стабильности Российской Федерации»</w:t>
      </w:r>
      <w:r w:rsidR="004C111F">
        <w:rPr>
          <w:rFonts w:asciiTheme="majorHAnsi" w:eastAsia="Calibri" w:hAnsiTheme="majorHAnsi" w:cstheme="majorHAnsi"/>
          <w:sz w:val="22"/>
          <w:szCs w:val="22"/>
        </w:rPr>
        <w:t>;</w:t>
      </w:r>
      <w:r w:rsidR="00007763">
        <w:rPr>
          <w:rFonts w:asciiTheme="majorHAnsi" w:eastAsia="Calibri" w:hAnsiTheme="majorHAnsi" w:cstheme="majorHAnsi"/>
          <w:sz w:val="22"/>
          <w:szCs w:val="22"/>
        </w:rPr>
        <w:t xml:space="preserve"> и</w:t>
      </w:r>
    </w:p>
    <w:p w14:paraId="75BB6276" w14:textId="2AFE6479" w:rsidR="00FB12EE" w:rsidRPr="00ED29CC" w:rsidRDefault="00C24999" w:rsidP="00ED29CC">
      <w:pPr>
        <w:pStyle w:val="ListParagraph"/>
        <w:numPr>
          <w:ilvl w:val="0"/>
          <w:numId w:val="173"/>
        </w:numPr>
        <w:spacing w:after="240"/>
        <w:ind w:hanging="720"/>
        <w:rPr>
          <w:rFonts w:asciiTheme="majorHAnsi" w:eastAsiaTheme="majorEastAsia" w:hAnsiTheme="majorHAnsi" w:cstheme="majorHAnsi"/>
          <w:b/>
          <w:sz w:val="22"/>
          <w:szCs w:val="22"/>
        </w:rPr>
      </w:pPr>
      <w:r w:rsidRPr="00FE56A3">
        <w:rPr>
          <w:rFonts w:asciiTheme="majorHAnsi" w:hAnsiTheme="majorHAnsi" w:cstheme="majorHAnsi"/>
          <w:sz w:val="22"/>
          <w:szCs w:val="22"/>
          <w:shd w:val="clear" w:color="auto" w:fill="FFFFFF"/>
        </w:rPr>
        <w:t>«</w:t>
      </w:r>
      <w:r w:rsidR="00FB12EE" w:rsidRPr="00ED29CC">
        <w:rPr>
          <w:rFonts w:asciiTheme="majorHAnsi" w:hAnsiTheme="majorHAnsi" w:cstheme="majorHAnsi"/>
          <w:b/>
          <w:sz w:val="22"/>
          <w:szCs w:val="22"/>
        </w:rPr>
        <w:t>Указ 95</w:t>
      </w:r>
      <w:r w:rsidRPr="00FE56A3">
        <w:rPr>
          <w:rFonts w:asciiTheme="majorHAnsi" w:hAnsiTheme="majorHAnsi" w:cstheme="majorHAnsi"/>
          <w:sz w:val="22"/>
          <w:szCs w:val="22"/>
          <w:shd w:val="clear" w:color="auto" w:fill="FFFFFF"/>
        </w:rPr>
        <w:t>»</w:t>
      </w:r>
      <w:r w:rsidR="00FB12EE" w:rsidRPr="00ED29CC">
        <w:rPr>
          <w:rFonts w:asciiTheme="majorHAnsi" w:hAnsiTheme="majorHAnsi" w:cstheme="majorHAnsi"/>
          <w:sz w:val="22"/>
          <w:szCs w:val="22"/>
        </w:rPr>
        <w:t xml:space="preserve"> – Указ </w:t>
      </w:r>
      <w:r w:rsidR="00FB12EE" w:rsidRPr="00ED29CC">
        <w:rPr>
          <w:rFonts w:asciiTheme="majorHAnsi" w:eastAsia="Calibri" w:hAnsiTheme="majorHAnsi" w:cstheme="majorHAnsi"/>
          <w:sz w:val="22"/>
          <w:szCs w:val="22"/>
        </w:rPr>
        <w:t xml:space="preserve">Президента Российской </w:t>
      </w:r>
      <w:r w:rsidR="00FB12EE" w:rsidRPr="00ED29CC">
        <w:rPr>
          <w:rFonts w:asciiTheme="majorHAnsi" w:hAnsiTheme="majorHAnsi" w:cstheme="majorHAnsi"/>
          <w:bCs/>
          <w:sz w:val="22"/>
          <w:szCs w:val="22"/>
        </w:rPr>
        <w:t>Федерации</w:t>
      </w:r>
      <w:r w:rsidR="00FB12EE" w:rsidRPr="00ED29CC">
        <w:rPr>
          <w:rFonts w:asciiTheme="majorHAnsi" w:eastAsia="Calibri" w:hAnsiTheme="majorHAnsi" w:cstheme="majorHAnsi"/>
          <w:sz w:val="22"/>
          <w:szCs w:val="22"/>
        </w:rPr>
        <w:t xml:space="preserve"> от </w:t>
      </w:r>
      <w:r w:rsidR="008642D6">
        <w:rPr>
          <w:rFonts w:asciiTheme="majorHAnsi" w:eastAsia="Calibri" w:hAnsiTheme="majorHAnsi" w:cstheme="majorHAnsi"/>
          <w:sz w:val="22"/>
          <w:szCs w:val="22"/>
        </w:rPr>
        <w:t>5 марта 2022 года</w:t>
      </w:r>
      <w:r w:rsidR="00FB12EE" w:rsidRPr="00ED29CC">
        <w:rPr>
          <w:rFonts w:asciiTheme="majorHAnsi" w:eastAsia="Calibri" w:hAnsiTheme="majorHAnsi" w:cstheme="majorHAnsi"/>
          <w:sz w:val="22"/>
          <w:szCs w:val="22"/>
        </w:rPr>
        <w:t xml:space="preserve"> № 95 «О временном порядке исполнения обязательств перед некоторыми иностранными кредиторами».</w:t>
      </w:r>
    </w:p>
    <w:tbl>
      <w:tblPr>
        <w:tblStyle w:val="10"/>
        <w:tblW w:w="10349" w:type="dxa"/>
        <w:tblInd w:w="-856" w:type="dxa"/>
        <w:tblCellMar>
          <w:top w:w="85" w:type="dxa"/>
          <w:bottom w:w="85" w:type="dxa"/>
        </w:tblCellMar>
        <w:tblLook w:val="04A0" w:firstRow="1" w:lastRow="0" w:firstColumn="1" w:lastColumn="0" w:noHBand="0" w:noVBand="1"/>
      </w:tblPr>
      <w:tblGrid>
        <w:gridCol w:w="1118"/>
        <w:gridCol w:w="3135"/>
        <w:gridCol w:w="7"/>
        <w:gridCol w:w="6089"/>
      </w:tblGrid>
      <w:tr w:rsidR="00D94BD2" w:rsidRPr="00FE56A3" w14:paraId="341DD887" w14:textId="77777777" w:rsidTr="00ED29CC">
        <w:trPr>
          <w:tblHeader/>
        </w:trPr>
        <w:tc>
          <w:tcPr>
            <w:tcW w:w="1118" w:type="dxa"/>
            <w:shd w:val="clear" w:color="auto" w:fill="D9D9D9" w:themeFill="background1" w:themeFillShade="D9"/>
          </w:tcPr>
          <w:p w14:paraId="151201A9" w14:textId="5A7202E2" w:rsidR="00D94BD2" w:rsidRPr="0094531F" w:rsidRDefault="00D94BD2" w:rsidP="00ED29CC">
            <w:pPr>
              <w:spacing w:before="120" w:after="120"/>
              <w:jc w:val="center"/>
              <w:rPr>
                <w:rFonts w:asciiTheme="majorHAnsi" w:hAnsiTheme="majorHAnsi" w:cstheme="majorHAnsi"/>
                <w:b/>
                <w:bCs/>
              </w:rPr>
            </w:pPr>
            <w:r w:rsidRPr="00ED29CC">
              <w:rPr>
                <w:rFonts w:asciiTheme="majorHAnsi" w:hAnsiTheme="majorHAnsi" w:cstheme="majorHAnsi"/>
                <w:b/>
                <w:bCs/>
              </w:rPr>
              <w:t>№</w:t>
            </w:r>
          </w:p>
        </w:tc>
        <w:tc>
          <w:tcPr>
            <w:tcW w:w="3142" w:type="dxa"/>
            <w:gridSpan w:val="2"/>
            <w:shd w:val="clear" w:color="auto" w:fill="D9D9D9" w:themeFill="background1" w:themeFillShade="D9"/>
          </w:tcPr>
          <w:p w14:paraId="177AE6B2" w14:textId="56179AC7" w:rsidR="00D94BD2" w:rsidRPr="0094531F" w:rsidRDefault="00D94BD2" w:rsidP="00ED29CC">
            <w:pPr>
              <w:spacing w:before="120" w:after="120"/>
              <w:jc w:val="center"/>
              <w:rPr>
                <w:rFonts w:asciiTheme="majorHAnsi" w:hAnsiTheme="majorHAnsi" w:cstheme="majorHAnsi"/>
                <w:b/>
                <w:bCs/>
              </w:rPr>
            </w:pPr>
            <w:r w:rsidRPr="00ED29CC">
              <w:rPr>
                <w:rFonts w:asciiTheme="majorHAnsi" w:hAnsiTheme="majorHAnsi" w:cstheme="majorHAnsi"/>
                <w:b/>
                <w:bCs/>
              </w:rPr>
              <w:t>Наименование документа</w:t>
            </w:r>
          </w:p>
        </w:tc>
        <w:tc>
          <w:tcPr>
            <w:tcW w:w="6089" w:type="dxa"/>
            <w:shd w:val="clear" w:color="auto" w:fill="D9D9D9" w:themeFill="background1" w:themeFillShade="D9"/>
          </w:tcPr>
          <w:p w14:paraId="6ED6739A" w14:textId="6EF861D3" w:rsidR="00D94BD2" w:rsidRPr="0094531F" w:rsidRDefault="00D94BD2" w:rsidP="00ED29CC">
            <w:pPr>
              <w:spacing w:before="120" w:after="120"/>
              <w:jc w:val="center"/>
              <w:rPr>
                <w:rFonts w:asciiTheme="majorHAnsi" w:hAnsiTheme="majorHAnsi" w:cstheme="majorHAnsi"/>
                <w:b/>
                <w:bCs/>
              </w:rPr>
            </w:pPr>
            <w:r w:rsidRPr="00ED29CC">
              <w:rPr>
                <w:rFonts w:asciiTheme="majorHAnsi" w:hAnsiTheme="majorHAnsi" w:cstheme="majorHAnsi"/>
                <w:b/>
                <w:bCs/>
              </w:rPr>
              <w:t>Примечание</w:t>
            </w:r>
          </w:p>
        </w:tc>
      </w:tr>
      <w:tr w:rsidR="0011310F" w:rsidRPr="00FE56A3" w14:paraId="738DA3C8" w14:textId="77777777" w:rsidTr="00A64289">
        <w:tc>
          <w:tcPr>
            <w:tcW w:w="1118" w:type="dxa"/>
          </w:tcPr>
          <w:p w14:paraId="6EFEF56C" w14:textId="77777777" w:rsidR="0011310F" w:rsidRPr="00FE56A3" w:rsidRDefault="0011310F" w:rsidP="00781430">
            <w:pPr>
              <w:spacing w:after="120"/>
              <w:jc w:val="both"/>
              <w:rPr>
                <w:rFonts w:asciiTheme="majorHAnsi" w:hAnsiTheme="majorHAnsi" w:cstheme="majorHAnsi"/>
                <w:b/>
              </w:rPr>
            </w:pPr>
            <w:r w:rsidRPr="00FE56A3">
              <w:rPr>
                <w:rFonts w:asciiTheme="majorHAnsi" w:hAnsiTheme="majorHAnsi" w:cstheme="majorHAnsi"/>
                <w:b/>
              </w:rPr>
              <w:t>1.</w:t>
            </w:r>
          </w:p>
        </w:tc>
        <w:tc>
          <w:tcPr>
            <w:tcW w:w="9231" w:type="dxa"/>
            <w:gridSpan w:val="3"/>
          </w:tcPr>
          <w:p w14:paraId="461A21C0" w14:textId="65A51C32" w:rsidR="0011310F" w:rsidRPr="00FE56A3" w:rsidRDefault="0011310F" w:rsidP="00781430">
            <w:pPr>
              <w:spacing w:after="120"/>
              <w:jc w:val="both"/>
              <w:rPr>
                <w:rFonts w:asciiTheme="majorHAnsi" w:hAnsiTheme="majorHAnsi" w:cstheme="majorHAnsi"/>
                <w:b/>
              </w:rPr>
            </w:pPr>
            <w:r w:rsidRPr="00FE56A3">
              <w:rPr>
                <w:rFonts w:asciiTheme="majorHAnsi" w:hAnsiTheme="majorHAnsi" w:cstheme="majorHAnsi"/>
                <w:b/>
              </w:rPr>
              <w:t>Документы, идентифицирующие Держателя еврооблигаций</w:t>
            </w:r>
          </w:p>
        </w:tc>
      </w:tr>
      <w:tr w:rsidR="0011310F" w:rsidRPr="00FE56A3" w14:paraId="1B6015C2" w14:textId="77777777" w:rsidTr="00A64289">
        <w:tc>
          <w:tcPr>
            <w:tcW w:w="1118" w:type="dxa"/>
          </w:tcPr>
          <w:p w14:paraId="1BD1121D" w14:textId="77777777" w:rsidR="0011310F" w:rsidRPr="00FE56A3" w:rsidRDefault="0011310F" w:rsidP="00781430">
            <w:pPr>
              <w:spacing w:after="120"/>
              <w:jc w:val="both"/>
              <w:rPr>
                <w:rFonts w:asciiTheme="majorHAnsi" w:hAnsiTheme="majorHAnsi" w:cstheme="majorHAnsi"/>
                <w:b/>
              </w:rPr>
            </w:pPr>
            <w:r w:rsidRPr="00FE56A3">
              <w:rPr>
                <w:rFonts w:asciiTheme="majorHAnsi" w:hAnsiTheme="majorHAnsi" w:cstheme="majorHAnsi"/>
                <w:b/>
              </w:rPr>
              <w:t>1.1.</w:t>
            </w:r>
          </w:p>
        </w:tc>
        <w:tc>
          <w:tcPr>
            <w:tcW w:w="9231" w:type="dxa"/>
            <w:gridSpan w:val="3"/>
          </w:tcPr>
          <w:p w14:paraId="3EB0B016" w14:textId="7C50FD85" w:rsidR="0011310F" w:rsidRPr="00FE56A3" w:rsidRDefault="0011310F" w:rsidP="00781430">
            <w:pPr>
              <w:spacing w:after="120"/>
              <w:jc w:val="both"/>
              <w:rPr>
                <w:rFonts w:asciiTheme="majorHAnsi" w:hAnsiTheme="majorHAnsi" w:cstheme="majorHAnsi"/>
              </w:rPr>
            </w:pPr>
            <w:r w:rsidRPr="00FE56A3">
              <w:rPr>
                <w:rFonts w:asciiTheme="majorHAnsi" w:hAnsiTheme="majorHAnsi" w:cstheme="majorHAnsi"/>
                <w:b/>
              </w:rPr>
              <w:t xml:space="preserve">Документы, предоставляемые </w:t>
            </w:r>
            <w:r w:rsidR="003F6D07" w:rsidRPr="00FE56A3">
              <w:rPr>
                <w:rFonts w:asciiTheme="majorHAnsi" w:hAnsiTheme="majorHAnsi" w:cstheme="majorHAnsi"/>
                <w:b/>
              </w:rPr>
              <w:t>ф</w:t>
            </w:r>
            <w:r w:rsidRPr="00FE56A3">
              <w:rPr>
                <w:rFonts w:asciiTheme="majorHAnsi" w:hAnsiTheme="majorHAnsi" w:cstheme="majorHAnsi"/>
                <w:b/>
              </w:rPr>
              <w:t xml:space="preserve">изическими лицами  </w:t>
            </w:r>
          </w:p>
        </w:tc>
      </w:tr>
      <w:tr w:rsidR="00051708" w:rsidRPr="00FE56A3" w14:paraId="70935AA4" w14:textId="77777777" w:rsidTr="00A64289">
        <w:trPr>
          <w:trHeight w:val="838"/>
        </w:trPr>
        <w:tc>
          <w:tcPr>
            <w:tcW w:w="1118" w:type="dxa"/>
          </w:tcPr>
          <w:p w14:paraId="502F7E2E"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1.1.1.</w:t>
            </w:r>
          </w:p>
        </w:tc>
        <w:tc>
          <w:tcPr>
            <w:tcW w:w="3142" w:type="dxa"/>
            <w:gridSpan w:val="2"/>
          </w:tcPr>
          <w:p w14:paraId="49088839"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 xml:space="preserve">Документы, удостоверяющие личность следующих лиц: </w:t>
            </w:r>
          </w:p>
          <w:p w14:paraId="675EC08E" w14:textId="77777777" w:rsidR="00051708" w:rsidRPr="00FE56A3" w:rsidRDefault="00051708" w:rsidP="00781430">
            <w:pPr>
              <w:spacing w:before="60" w:after="60"/>
              <w:jc w:val="both"/>
              <w:rPr>
                <w:rFonts w:asciiTheme="majorHAnsi" w:hAnsiTheme="majorHAnsi" w:cstheme="majorHAnsi"/>
              </w:rPr>
            </w:pPr>
            <w:r w:rsidRPr="00FE56A3">
              <w:rPr>
                <w:rFonts w:asciiTheme="majorHAnsi" w:hAnsiTheme="majorHAnsi" w:cstheme="majorHAnsi"/>
              </w:rPr>
              <w:t xml:space="preserve">- физического лица, являющегося Держателем еврооблигаций; </w:t>
            </w:r>
          </w:p>
          <w:p w14:paraId="68B8544A" w14:textId="0A37A5E0"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 лиц, имеющих право подписывать соответствующие документы от имени физического лица, являющегося Держателем еврооблигаций.</w:t>
            </w:r>
          </w:p>
        </w:tc>
        <w:tc>
          <w:tcPr>
            <w:tcW w:w="6089" w:type="dxa"/>
          </w:tcPr>
          <w:p w14:paraId="3D1C2D1C" w14:textId="77777777" w:rsidR="009A538F" w:rsidRDefault="009A538F" w:rsidP="00781430">
            <w:pPr>
              <w:spacing w:after="120"/>
              <w:jc w:val="both"/>
              <w:rPr>
                <w:rFonts w:asciiTheme="majorHAnsi" w:hAnsiTheme="majorHAnsi" w:cstheme="majorHAnsi"/>
              </w:rPr>
            </w:pPr>
            <w:r>
              <w:rPr>
                <w:rFonts w:asciiTheme="majorHAnsi" w:hAnsiTheme="majorHAnsi" w:cstheme="majorHAnsi"/>
              </w:rPr>
              <w:t>Форма:</w:t>
            </w:r>
          </w:p>
          <w:p w14:paraId="3195574F" w14:textId="13E33195" w:rsidR="00051708" w:rsidRPr="009A538F" w:rsidRDefault="00F42076" w:rsidP="009A538F">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051708" w:rsidRPr="009A538F">
                <w:rPr>
                  <w:rFonts w:asciiTheme="majorHAnsi" w:hAnsiTheme="majorHAnsi" w:cstheme="majorHAnsi"/>
                </w:rPr>
                <w:t>отариальная копия</w:t>
              </w:r>
            </w:hyperlink>
            <w:r w:rsidR="009A538F">
              <w:rPr>
                <w:rFonts w:asciiTheme="majorHAnsi" w:hAnsiTheme="majorHAnsi" w:cstheme="majorHAnsi"/>
              </w:rPr>
              <w:t>;</w:t>
            </w:r>
          </w:p>
          <w:p w14:paraId="49433EE0" w14:textId="0DF1E53E" w:rsidR="00051708" w:rsidRPr="009A538F" w:rsidRDefault="00F240B5" w:rsidP="009A538F">
            <w:pPr>
              <w:pStyle w:val="ListParagraph"/>
              <w:numPr>
                <w:ilvl w:val="0"/>
                <w:numId w:val="172"/>
              </w:numPr>
              <w:ind w:hanging="685"/>
              <w:rPr>
                <w:rFonts w:asciiTheme="majorHAnsi" w:hAnsiTheme="majorHAnsi" w:cstheme="majorHAnsi"/>
              </w:rPr>
            </w:pPr>
            <w:r>
              <w:rPr>
                <w:rFonts w:asciiTheme="majorHAnsi" w:hAnsiTheme="majorHAnsi" w:cstheme="majorHAnsi"/>
              </w:rPr>
              <w:t>н</w:t>
            </w:r>
            <w:r w:rsidR="00051708" w:rsidRPr="009A538F">
              <w:rPr>
                <w:rFonts w:asciiTheme="majorHAnsi" w:hAnsiTheme="majorHAnsi" w:cstheme="majorHAnsi"/>
              </w:rPr>
              <w:t>отариальная выписка</w:t>
            </w:r>
            <w:r>
              <w:rPr>
                <w:rFonts w:asciiTheme="majorHAnsi" w:hAnsiTheme="majorHAnsi" w:cstheme="majorHAnsi"/>
              </w:rPr>
              <w:t>.</w:t>
            </w:r>
          </w:p>
          <w:p w14:paraId="617F6D5C" w14:textId="4D57EB4D" w:rsidR="00051708" w:rsidRPr="00FE56A3" w:rsidRDefault="00051708" w:rsidP="00781430">
            <w:pPr>
              <w:spacing w:after="120"/>
              <w:jc w:val="both"/>
              <w:rPr>
                <w:rFonts w:asciiTheme="majorHAnsi" w:hAnsiTheme="majorHAnsi" w:cstheme="majorHAnsi"/>
                <w:strike/>
              </w:rPr>
            </w:pPr>
          </w:p>
        </w:tc>
      </w:tr>
      <w:tr w:rsidR="00051708" w:rsidRPr="00FE56A3" w14:paraId="127FC925" w14:textId="77777777" w:rsidTr="00A64289">
        <w:trPr>
          <w:trHeight w:val="2014"/>
        </w:trPr>
        <w:tc>
          <w:tcPr>
            <w:tcW w:w="1118" w:type="dxa"/>
          </w:tcPr>
          <w:p w14:paraId="6009439B"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lastRenderedPageBreak/>
              <w:t>1.1.2.</w:t>
            </w:r>
          </w:p>
        </w:tc>
        <w:tc>
          <w:tcPr>
            <w:tcW w:w="3142" w:type="dxa"/>
            <w:gridSpan w:val="2"/>
          </w:tcPr>
          <w:p w14:paraId="5E737F3A" w14:textId="50C7A53C"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b/>
              </w:rPr>
              <w:t xml:space="preserve">Доверенность </w:t>
            </w:r>
            <w:r w:rsidRPr="00FE56A3">
              <w:rPr>
                <w:rFonts w:asciiTheme="majorHAnsi" w:hAnsiTheme="majorHAnsi" w:cstheme="majorHAnsi"/>
              </w:rPr>
              <w:t>на лиц, имеющих право подписывать соответствующие документы от имени физического лица, являющегося Держателем еврооблигаций.</w:t>
            </w:r>
          </w:p>
        </w:tc>
        <w:tc>
          <w:tcPr>
            <w:tcW w:w="6089" w:type="dxa"/>
          </w:tcPr>
          <w:p w14:paraId="55C81A1C" w14:textId="7C91C881" w:rsidR="00051708" w:rsidRPr="00FE56A3" w:rsidRDefault="00051708" w:rsidP="00781430">
            <w:pPr>
              <w:spacing w:after="120"/>
              <w:jc w:val="both"/>
              <w:rPr>
                <w:rFonts w:asciiTheme="majorHAnsi" w:hAnsiTheme="majorHAnsi" w:cstheme="majorHAnsi"/>
              </w:rPr>
            </w:pPr>
            <w:r w:rsidRPr="00FE56A3">
              <w:rPr>
                <w:rFonts w:asciiTheme="majorHAnsi" w:eastAsia="Calibri" w:hAnsiTheme="majorHAnsi" w:cstheme="majorHAnsi"/>
              </w:rPr>
              <w:t xml:space="preserve">Доверенность </w:t>
            </w:r>
            <w:r w:rsidRPr="00FE56A3">
              <w:rPr>
                <w:rFonts w:asciiTheme="majorHAnsi" w:hAnsiTheme="majorHAnsi" w:cstheme="majorHAnsi"/>
              </w:rPr>
              <w:t>должна быть удостоверена нотариусом или компетентным органом (лицом) (в т.ч. с удостоверением необходимых полномочий доверителя).</w:t>
            </w:r>
          </w:p>
          <w:p w14:paraId="47BDFA7B" w14:textId="65EE07A4" w:rsidR="00051708" w:rsidRDefault="00051708" w:rsidP="00781430">
            <w:pPr>
              <w:spacing w:after="120"/>
              <w:jc w:val="both"/>
              <w:rPr>
                <w:rFonts w:asciiTheme="majorHAnsi" w:eastAsia="Calibri" w:hAnsiTheme="majorHAnsi" w:cstheme="majorHAnsi"/>
              </w:rPr>
            </w:pPr>
            <w:r w:rsidRPr="00FE56A3">
              <w:rPr>
                <w:rFonts w:asciiTheme="majorHAnsi" w:eastAsia="Calibri" w:hAnsiTheme="majorHAnsi" w:cstheme="majorHAnsi"/>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11.1, 11.2 </w:t>
            </w:r>
            <w:r w:rsidRPr="00FE56A3">
              <w:rPr>
                <w:rFonts w:asciiTheme="majorHAnsi" w:hAnsiTheme="majorHAnsi" w:cstheme="majorHAnsi"/>
              </w:rPr>
              <w:t xml:space="preserve">пункта 11 </w:t>
            </w:r>
            <w:r w:rsidRPr="00FE56A3">
              <w:rPr>
                <w:rFonts w:asciiTheme="majorHAnsi" w:eastAsia="Calibri" w:hAnsiTheme="majorHAnsi" w:cstheme="majorHAnsi"/>
              </w:rPr>
              <w:t>настоящего Перечня документов).</w:t>
            </w:r>
          </w:p>
          <w:p w14:paraId="5E3F0A43" w14:textId="77777777" w:rsidR="00E4298E" w:rsidRDefault="00E4298E" w:rsidP="00E4298E">
            <w:pPr>
              <w:spacing w:after="120"/>
              <w:jc w:val="both"/>
              <w:rPr>
                <w:rFonts w:asciiTheme="majorHAnsi" w:hAnsiTheme="majorHAnsi" w:cstheme="majorHAnsi"/>
              </w:rPr>
            </w:pPr>
            <w:r>
              <w:rPr>
                <w:rFonts w:asciiTheme="majorHAnsi" w:hAnsiTheme="majorHAnsi" w:cstheme="majorHAnsi"/>
              </w:rPr>
              <w:t>Форма:</w:t>
            </w:r>
          </w:p>
          <w:p w14:paraId="3379946B" w14:textId="77A80228" w:rsidR="00E4298E"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о</w:t>
            </w:r>
            <w:r w:rsidR="00E4298E" w:rsidRPr="00FE56A3">
              <w:rPr>
                <w:rFonts w:asciiTheme="majorHAnsi" w:hAnsiTheme="majorHAnsi" w:cstheme="majorHAnsi"/>
              </w:rPr>
              <w:t>ригинал</w:t>
            </w:r>
            <w:r w:rsidR="00E4298E">
              <w:rPr>
                <w:rFonts w:asciiTheme="majorHAnsi" w:hAnsiTheme="majorHAnsi" w:cstheme="majorHAnsi"/>
              </w:rPr>
              <w:t>;</w:t>
            </w:r>
          </w:p>
          <w:p w14:paraId="74E1B8E9" w14:textId="0367A1BC" w:rsidR="00E4298E" w:rsidRPr="00E4298E" w:rsidRDefault="00F42076" w:rsidP="00781430">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E4298E" w:rsidRPr="00FE56A3">
                <w:rPr>
                  <w:rFonts w:asciiTheme="majorHAnsi" w:hAnsiTheme="majorHAnsi" w:cstheme="majorHAnsi"/>
                </w:rPr>
                <w:t>отариальная копия</w:t>
              </w:r>
            </w:hyperlink>
            <w:r w:rsidR="00F240B5">
              <w:rPr>
                <w:rFonts w:asciiTheme="majorHAnsi" w:hAnsiTheme="majorHAnsi" w:cstheme="majorHAnsi"/>
              </w:rPr>
              <w:t>.</w:t>
            </w:r>
          </w:p>
        </w:tc>
      </w:tr>
      <w:tr w:rsidR="0011310F" w:rsidRPr="00FE56A3" w14:paraId="4B114CC3" w14:textId="77777777" w:rsidTr="00A64289">
        <w:tc>
          <w:tcPr>
            <w:tcW w:w="1118" w:type="dxa"/>
          </w:tcPr>
          <w:p w14:paraId="4B5445B7" w14:textId="77777777" w:rsidR="0011310F" w:rsidRPr="00FE56A3" w:rsidRDefault="0011310F" w:rsidP="00781430">
            <w:pPr>
              <w:spacing w:after="120"/>
              <w:jc w:val="both"/>
              <w:rPr>
                <w:rFonts w:asciiTheme="majorHAnsi" w:hAnsiTheme="majorHAnsi" w:cstheme="majorHAnsi"/>
                <w:b/>
              </w:rPr>
            </w:pPr>
            <w:r w:rsidRPr="00FE56A3">
              <w:rPr>
                <w:rFonts w:asciiTheme="majorHAnsi" w:hAnsiTheme="majorHAnsi" w:cstheme="majorHAnsi"/>
                <w:b/>
              </w:rPr>
              <w:t>1.2.</w:t>
            </w:r>
          </w:p>
        </w:tc>
        <w:tc>
          <w:tcPr>
            <w:tcW w:w="9231" w:type="dxa"/>
            <w:gridSpan w:val="3"/>
          </w:tcPr>
          <w:p w14:paraId="7B035CF0" w14:textId="1E095FA6" w:rsidR="0011310F" w:rsidRPr="00FE56A3" w:rsidRDefault="0011310F" w:rsidP="00781430">
            <w:pPr>
              <w:spacing w:after="120"/>
              <w:jc w:val="both"/>
              <w:rPr>
                <w:rFonts w:asciiTheme="majorHAnsi" w:hAnsiTheme="majorHAnsi" w:cstheme="majorHAnsi"/>
              </w:rPr>
            </w:pPr>
            <w:r w:rsidRPr="00FE56A3">
              <w:rPr>
                <w:rFonts w:asciiTheme="majorHAnsi" w:hAnsiTheme="majorHAnsi" w:cstheme="majorHAnsi"/>
                <w:b/>
              </w:rPr>
              <w:t xml:space="preserve">Документы, предоставляемые </w:t>
            </w:r>
            <w:r w:rsidR="00C563FA">
              <w:rPr>
                <w:rFonts w:asciiTheme="majorHAnsi" w:hAnsiTheme="majorHAnsi" w:cstheme="majorHAnsi"/>
                <w:b/>
              </w:rPr>
              <w:t>ю</w:t>
            </w:r>
            <w:r w:rsidRPr="00FE56A3">
              <w:rPr>
                <w:rFonts w:asciiTheme="majorHAnsi" w:hAnsiTheme="majorHAnsi" w:cstheme="majorHAnsi"/>
                <w:b/>
              </w:rPr>
              <w:t xml:space="preserve">ридическими лицами - </w:t>
            </w:r>
            <w:r w:rsidR="00C563FA">
              <w:rPr>
                <w:rFonts w:asciiTheme="majorHAnsi" w:hAnsiTheme="majorHAnsi" w:cstheme="majorHAnsi"/>
                <w:b/>
              </w:rPr>
              <w:t>р</w:t>
            </w:r>
            <w:r w:rsidRPr="00FE56A3">
              <w:rPr>
                <w:rFonts w:asciiTheme="majorHAnsi" w:hAnsiTheme="majorHAnsi" w:cstheme="majorHAnsi"/>
                <w:b/>
              </w:rPr>
              <w:t>езидентами</w:t>
            </w:r>
          </w:p>
        </w:tc>
      </w:tr>
      <w:tr w:rsidR="00051708" w:rsidRPr="00FE56A3" w14:paraId="07FCEABB" w14:textId="77777777" w:rsidTr="00A64289">
        <w:trPr>
          <w:trHeight w:val="736"/>
        </w:trPr>
        <w:tc>
          <w:tcPr>
            <w:tcW w:w="1118" w:type="dxa"/>
          </w:tcPr>
          <w:p w14:paraId="71BAAC21"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1.2.1.</w:t>
            </w:r>
          </w:p>
        </w:tc>
        <w:tc>
          <w:tcPr>
            <w:tcW w:w="3142" w:type="dxa"/>
            <w:gridSpan w:val="2"/>
          </w:tcPr>
          <w:p w14:paraId="216A5F48" w14:textId="72070FF0" w:rsidR="00051708" w:rsidRPr="00FE56A3" w:rsidRDefault="00051708" w:rsidP="00CB30DF">
            <w:pPr>
              <w:spacing w:after="120"/>
              <w:jc w:val="both"/>
              <w:rPr>
                <w:rFonts w:asciiTheme="majorHAnsi" w:hAnsiTheme="majorHAnsi" w:cstheme="majorHAnsi"/>
                <w:b/>
              </w:rPr>
            </w:pPr>
            <w:r w:rsidRPr="00FE56A3">
              <w:rPr>
                <w:rFonts w:asciiTheme="majorHAnsi" w:hAnsiTheme="majorHAnsi" w:cstheme="majorHAnsi"/>
                <w:b/>
              </w:rPr>
              <w:t xml:space="preserve">Учредительные документы </w:t>
            </w:r>
            <w:r w:rsidR="00F03268">
              <w:rPr>
                <w:rFonts w:asciiTheme="majorHAnsi" w:hAnsiTheme="majorHAnsi" w:cstheme="majorHAnsi"/>
              </w:rPr>
              <w:t>ю</w:t>
            </w:r>
            <w:r w:rsidRPr="00FE56A3">
              <w:rPr>
                <w:rFonts w:asciiTheme="majorHAnsi" w:hAnsiTheme="majorHAnsi" w:cstheme="majorHAnsi"/>
              </w:rPr>
              <w:t xml:space="preserve">ридического лица - </w:t>
            </w:r>
            <w:r w:rsidR="00F03268">
              <w:rPr>
                <w:rFonts w:asciiTheme="majorHAnsi" w:hAnsiTheme="majorHAnsi" w:cstheme="majorHAnsi"/>
              </w:rPr>
              <w:t>р</w:t>
            </w:r>
            <w:r w:rsidRPr="00FE56A3">
              <w:rPr>
                <w:rFonts w:asciiTheme="majorHAnsi" w:hAnsiTheme="majorHAnsi" w:cstheme="majorHAnsi"/>
              </w:rPr>
              <w:t>езидента, соответствующие требованиям, предъявляемым законодательством Российской Федерации к организационно-правовым формам, с изменениями и дополнениями, действительными на дату предоставления</w:t>
            </w:r>
          </w:p>
        </w:tc>
        <w:tc>
          <w:tcPr>
            <w:tcW w:w="6089" w:type="dxa"/>
          </w:tcPr>
          <w:p w14:paraId="4D7A41D0" w14:textId="77777777" w:rsidR="00051708" w:rsidRDefault="00051708" w:rsidP="00CB30DF">
            <w:pPr>
              <w:spacing w:after="120"/>
              <w:jc w:val="both"/>
              <w:rPr>
                <w:rFonts w:asciiTheme="majorHAnsi" w:hAnsiTheme="majorHAnsi" w:cstheme="majorHAnsi"/>
              </w:rPr>
            </w:pPr>
            <w:r w:rsidRPr="00FE56A3">
              <w:rPr>
                <w:rFonts w:asciiTheme="majorHAnsi" w:hAnsiTheme="majorHAnsi" w:cstheme="majorHAnsi"/>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p w14:paraId="1873D724" w14:textId="77777777" w:rsidR="009D23B0" w:rsidRDefault="009D23B0" w:rsidP="009D23B0">
            <w:pPr>
              <w:spacing w:after="120"/>
              <w:jc w:val="both"/>
              <w:rPr>
                <w:rFonts w:asciiTheme="majorHAnsi" w:hAnsiTheme="majorHAnsi" w:cstheme="majorHAnsi"/>
              </w:rPr>
            </w:pPr>
            <w:r>
              <w:rPr>
                <w:rFonts w:asciiTheme="majorHAnsi" w:hAnsiTheme="majorHAnsi" w:cstheme="majorHAnsi"/>
              </w:rPr>
              <w:t>Форма:</w:t>
            </w:r>
          </w:p>
          <w:p w14:paraId="2F114863" w14:textId="77777777" w:rsidR="009D23B0" w:rsidRPr="00FE56A3" w:rsidRDefault="00F42076" w:rsidP="009D23B0">
            <w:pPr>
              <w:pStyle w:val="ListParagraph"/>
              <w:numPr>
                <w:ilvl w:val="0"/>
                <w:numId w:val="172"/>
              </w:numPr>
              <w:ind w:hanging="685"/>
              <w:rPr>
                <w:rFonts w:asciiTheme="majorHAnsi" w:hAnsiTheme="majorHAnsi" w:cstheme="majorHAnsi"/>
              </w:rPr>
            </w:pPr>
            <w:hyperlink w:anchor="_Нотариальная_копия_–" w:history="1">
              <w:r w:rsidR="009D23B0">
                <w:rPr>
                  <w:rFonts w:asciiTheme="majorHAnsi" w:hAnsiTheme="majorHAnsi" w:cstheme="majorHAnsi"/>
                </w:rPr>
                <w:t>н</w:t>
              </w:r>
              <w:r w:rsidR="009D23B0" w:rsidRPr="00FE56A3">
                <w:rPr>
                  <w:rFonts w:asciiTheme="majorHAnsi" w:hAnsiTheme="majorHAnsi" w:cstheme="majorHAnsi"/>
                </w:rPr>
                <w:t>отариальная копия</w:t>
              </w:r>
            </w:hyperlink>
            <w:r w:rsidR="009D23B0">
              <w:rPr>
                <w:rFonts w:asciiTheme="majorHAnsi" w:hAnsiTheme="majorHAnsi" w:cstheme="majorHAnsi"/>
              </w:rPr>
              <w:t>;</w:t>
            </w:r>
          </w:p>
          <w:p w14:paraId="4512BC4E" w14:textId="77777777" w:rsidR="009D23B0" w:rsidRPr="00FE56A3" w:rsidRDefault="009D23B0" w:rsidP="009D23B0">
            <w:pPr>
              <w:pStyle w:val="ListParagraph"/>
              <w:numPr>
                <w:ilvl w:val="0"/>
                <w:numId w:val="172"/>
              </w:numPr>
              <w:ind w:hanging="685"/>
              <w:rPr>
                <w:rFonts w:asciiTheme="majorHAnsi" w:hAnsiTheme="majorHAnsi" w:cstheme="majorHAnsi"/>
              </w:rPr>
            </w:pPr>
            <w:r>
              <w:rPr>
                <w:rFonts w:asciiTheme="majorHAnsi" w:hAnsiTheme="majorHAnsi" w:cstheme="majorHAnsi"/>
              </w:rPr>
              <w:t>к</w:t>
            </w:r>
            <w:r w:rsidRPr="00FE56A3">
              <w:rPr>
                <w:rFonts w:asciiTheme="majorHAnsi" w:hAnsiTheme="majorHAnsi" w:cstheme="majorHAnsi"/>
              </w:rPr>
              <w:t>опия документа, удостоверенная регистрирующим органом</w:t>
            </w:r>
            <w:r>
              <w:rPr>
                <w:rFonts w:asciiTheme="majorHAnsi" w:hAnsiTheme="majorHAnsi" w:cstheme="majorHAnsi"/>
              </w:rPr>
              <w:t>;</w:t>
            </w:r>
          </w:p>
          <w:p w14:paraId="07133C4C" w14:textId="38A918F0" w:rsidR="009D23B0" w:rsidRPr="00ED29CC" w:rsidRDefault="00F42076" w:rsidP="00ED29CC">
            <w:pPr>
              <w:pStyle w:val="ListParagraph"/>
              <w:numPr>
                <w:ilvl w:val="0"/>
                <w:numId w:val="172"/>
              </w:numPr>
              <w:ind w:hanging="685"/>
              <w:rPr>
                <w:rFonts w:asciiTheme="majorHAnsi" w:hAnsiTheme="majorHAnsi" w:cstheme="majorHAnsi"/>
              </w:rPr>
            </w:pPr>
            <w:hyperlink w:anchor="_Копия_–_документ," w:history="1">
              <w:r w:rsidR="009D23B0">
                <w:rPr>
                  <w:rFonts w:asciiTheme="majorHAnsi" w:hAnsiTheme="majorHAnsi" w:cstheme="majorHAnsi"/>
                </w:rPr>
                <w:t>к</w:t>
              </w:r>
              <w:r w:rsidR="009D23B0" w:rsidRPr="00FE56A3">
                <w:rPr>
                  <w:rFonts w:asciiTheme="majorHAnsi" w:hAnsiTheme="majorHAnsi" w:cstheme="majorHAnsi"/>
                </w:rPr>
                <w:t>опия</w:t>
              </w:r>
            </w:hyperlink>
            <w:r w:rsidR="009D23B0" w:rsidRPr="00FE56A3">
              <w:rPr>
                <w:rFonts w:asciiTheme="majorHAnsi" w:hAnsiTheme="majorHAnsi" w:cstheme="majorHAnsi"/>
              </w:rPr>
              <w:t xml:space="preserve"> (в том числе </w:t>
            </w:r>
            <w:r w:rsidR="009D23B0">
              <w:rPr>
                <w:rFonts w:asciiTheme="majorHAnsi" w:hAnsiTheme="majorHAnsi" w:cstheme="majorHAnsi"/>
              </w:rPr>
              <w:t>к</w:t>
            </w:r>
            <w:r w:rsidR="009D23B0" w:rsidRPr="00FE56A3">
              <w:rPr>
                <w:rFonts w:asciiTheme="majorHAnsi" w:hAnsiTheme="majorHAnsi" w:cstheme="majorHAnsi"/>
              </w:rPr>
              <w:t xml:space="preserve">опия документа, полученного через </w:t>
            </w:r>
            <w:r w:rsidR="009D23B0">
              <w:rPr>
                <w:rFonts w:asciiTheme="majorHAnsi" w:hAnsiTheme="majorHAnsi" w:cstheme="majorHAnsi"/>
              </w:rPr>
              <w:t>л</w:t>
            </w:r>
            <w:r w:rsidR="009D23B0" w:rsidRPr="00FE56A3">
              <w:rPr>
                <w:rFonts w:asciiTheme="majorHAnsi" w:hAnsiTheme="majorHAnsi" w:cstheme="majorHAnsi"/>
              </w:rPr>
              <w:t>ичный кабинет Банка России/ФНС)</w:t>
            </w:r>
            <w:r w:rsidR="009D23B0">
              <w:rPr>
                <w:rFonts w:asciiTheme="majorHAnsi" w:hAnsiTheme="majorHAnsi" w:cstheme="majorHAnsi"/>
              </w:rPr>
              <w:t>.</w:t>
            </w:r>
          </w:p>
        </w:tc>
      </w:tr>
      <w:tr w:rsidR="00051708" w:rsidRPr="00FE56A3" w14:paraId="1740336F" w14:textId="77777777" w:rsidTr="00A64289">
        <w:trPr>
          <w:trHeight w:val="1771"/>
        </w:trPr>
        <w:tc>
          <w:tcPr>
            <w:tcW w:w="1118" w:type="dxa"/>
          </w:tcPr>
          <w:p w14:paraId="2559B4CA"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1.2.2.</w:t>
            </w:r>
          </w:p>
        </w:tc>
        <w:tc>
          <w:tcPr>
            <w:tcW w:w="3142" w:type="dxa"/>
            <w:gridSpan w:val="2"/>
          </w:tcPr>
          <w:p w14:paraId="7D797EA6" w14:textId="4BCAB7CE" w:rsidR="00051708" w:rsidRPr="00FE56A3" w:rsidRDefault="00051708" w:rsidP="00CB30DF">
            <w:pPr>
              <w:spacing w:after="120"/>
              <w:jc w:val="both"/>
              <w:rPr>
                <w:rFonts w:asciiTheme="majorHAnsi" w:hAnsiTheme="majorHAnsi" w:cstheme="majorHAnsi"/>
              </w:rPr>
            </w:pPr>
            <w:r w:rsidRPr="00FE56A3">
              <w:rPr>
                <w:rFonts w:asciiTheme="majorHAnsi" w:hAnsiTheme="majorHAnsi" w:cstheme="majorHAnsi"/>
                <w:b/>
              </w:rPr>
              <w:t>Документы</w:t>
            </w:r>
            <w:r w:rsidRPr="00FE56A3" w:rsidDel="00553259">
              <w:rPr>
                <w:rFonts w:asciiTheme="majorHAnsi" w:hAnsiTheme="majorHAnsi" w:cstheme="majorHAnsi"/>
                <w:b/>
              </w:rPr>
              <w:t>, подтверждающи</w:t>
            </w:r>
            <w:r w:rsidRPr="00FE56A3">
              <w:rPr>
                <w:rFonts w:asciiTheme="majorHAnsi" w:hAnsiTheme="majorHAnsi" w:cstheme="majorHAnsi"/>
                <w:b/>
              </w:rPr>
              <w:t xml:space="preserve">е </w:t>
            </w:r>
            <w:r w:rsidRPr="00FE56A3" w:rsidDel="00553259">
              <w:rPr>
                <w:rFonts w:asciiTheme="majorHAnsi" w:hAnsiTheme="majorHAnsi" w:cstheme="majorHAnsi"/>
                <w:b/>
              </w:rPr>
              <w:t xml:space="preserve">полномочия </w:t>
            </w:r>
            <w:r w:rsidRPr="00FE56A3" w:rsidDel="00553259">
              <w:rPr>
                <w:rFonts w:asciiTheme="majorHAnsi" w:hAnsiTheme="majorHAnsi" w:cstheme="majorHAnsi"/>
              </w:rPr>
              <w:t xml:space="preserve">лица, действующего от имени </w:t>
            </w:r>
            <w:r w:rsidR="006423BF">
              <w:rPr>
                <w:rFonts w:asciiTheme="majorHAnsi" w:hAnsiTheme="majorHAnsi" w:cstheme="majorHAnsi"/>
              </w:rPr>
              <w:t>ю</w:t>
            </w:r>
            <w:r w:rsidRPr="00FE56A3">
              <w:rPr>
                <w:rFonts w:asciiTheme="majorHAnsi" w:hAnsiTheme="majorHAnsi" w:cstheme="majorHAnsi"/>
              </w:rPr>
              <w:t xml:space="preserve">ридического лица - </w:t>
            </w:r>
            <w:r w:rsidR="006423BF">
              <w:rPr>
                <w:rFonts w:asciiTheme="majorHAnsi" w:hAnsiTheme="majorHAnsi" w:cstheme="majorHAnsi"/>
              </w:rPr>
              <w:t>р</w:t>
            </w:r>
            <w:r w:rsidRPr="00FE56A3">
              <w:rPr>
                <w:rFonts w:asciiTheme="majorHAnsi" w:hAnsiTheme="majorHAnsi" w:cstheme="majorHAnsi"/>
              </w:rPr>
              <w:t>езидента</w:t>
            </w:r>
            <w:r w:rsidRPr="00FE56A3" w:rsidDel="00553259">
              <w:rPr>
                <w:rFonts w:asciiTheme="majorHAnsi" w:hAnsiTheme="majorHAnsi" w:cstheme="majorHAnsi"/>
              </w:rPr>
              <w:t xml:space="preserve"> без доверенности</w:t>
            </w:r>
          </w:p>
          <w:p w14:paraId="38FC9B45" w14:textId="77777777" w:rsidR="00051708" w:rsidRPr="00FE56A3" w:rsidRDefault="00051708" w:rsidP="00CB30DF">
            <w:pPr>
              <w:spacing w:after="120"/>
              <w:jc w:val="both"/>
              <w:rPr>
                <w:rFonts w:asciiTheme="majorHAnsi" w:hAnsiTheme="majorHAnsi" w:cstheme="majorHAnsi"/>
                <w:b/>
              </w:rPr>
            </w:pPr>
            <w:r w:rsidRPr="00FE56A3">
              <w:rPr>
                <w:rFonts w:asciiTheme="majorHAnsi" w:hAnsiTheme="majorHAnsi" w:cstheme="majorHAnsi"/>
                <w:i/>
              </w:rPr>
              <w:t>(например, протоколы/решения/ распоряжения об избрании (назначении) на должность)</w:t>
            </w:r>
          </w:p>
        </w:tc>
        <w:tc>
          <w:tcPr>
            <w:tcW w:w="6089" w:type="dxa"/>
          </w:tcPr>
          <w:p w14:paraId="4A3E5AA5" w14:textId="77777777" w:rsidR="00E4298E" w:rsidRDefault="00E4298E" w:rsidP="00CB30DF">
            <w:pPr>
              <w:spacing w:after="120"/>
              <w:jc w:val="both"/>
              <w:rPr>
                <w:rFonts w:asciiTheme="majorHAnsi" w:hAnsiTheme="majorHAnsi" w:cstheme="majorHAnsi"/>
              </w:rPr>
            </w:pPr>
            <w:r>
              <w:rPr>
                <w:rFonts w:asciiTheme="majorHAnsi" w:hAnsiTheme="majorHAnsi" w:cstheme="majorHAnsi"/>
              </w:rPr>
              <w:t>Форма:</w:t>
            </w:r>
          </w:p>
          <w:p w14:paraId="17BC1884" w14:textId="2931CEC7" w:rsidR="00051708"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о</w:t>
            </w:r>
            <w:hyperlink w:anchor="_Оригинал_–_подлинник" w:history="1">
              <w:r w:rsidR="00051708" w:rsidRPr="00FE56A3">
                <w:rPr>
                  <w:rFonts w:asciiTheme="majorHAnsi" w:hAnsiTheme="majorHAnsi" w:cstheme="majorHAnsi"/>
                </w:rPr>
                <w:t>ригинал</w:t>
              </w:r>
            </w:hyperlink>
            <w:r>
              <w:rPr>
                <w:rFonts w:asciiTheme="majorHAnsi" w:hAnsiTheme="majorHAnsi" w:cstheme="majorHAnsi"/>
              </w:rPr>
              <w:t>;</w:t>
            </w:r>
          </w:p>
          <w:p w14:paraId="26052B30" w14:textId="76D6632F" w:rsidR="00051708" w:rsidRPr="00FE56A3" w:rsidRDefault="00F42076" w:rsidP="00E4298E">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051708" w:rsidRPr="00FE56A3">
                <w:rPr>
                  <w:rFonts w:asciiTheme="majorHAnsi" w:hAnsiTheme="majorHAnsi" w:cstheme="majorHAnsi"/>
                </w:rPr>
                <w:t>отариальная копия</w:t>
              </w:r>
            </w:hyperlink>
            <w:r w:rsidR="00F240B5">
              <w:rPr>
                <w:rFonts w:asciiTheme="majorHAnsi" w:hAnsiTheme="majorHAnsi" w:cstheme="majorHAnsi"/>
              </w:rPr>
              <w:t>;</w:t>
            </w:r>
          </w:p>
          <w:p w14:paraId="2F56A2DC" w14:textId="19A7F970" w:rsidR="00051708" w:rsidRPr="00FE56A3" w:rsidRDefault="00F42076" w:rsidP="00E4298E">
            <w:pPr>
              <w:pStyle w:val="ListParagraph"/>
              <w:numPr>
                <w:ilvl w:val="0"/>
                <w:numId w:val="172"/>
              </w:numPr>
              <w:ind w:hanging="685"/>
              <w:rPr>
                <w:rFonts w:asciiTheme="majorHAnsi" w:hAnsiTheme="majorHAnsi" w:cstheme="majorHAnsi"/>
              </w:rPr>
            </w:pPr>
            <w:hyperlink w:anchor="_Нотариальная_выписка_–_1" w:history="1">
              <w:r w:rsidR="00F240B5">
                <w:rPr>
                  <w:rFonts w:asciiTheme="majorHAnsi" w:hAnsiTheme="majorHAnsi" w:cstheme="majorHAnsi"/>
                </w:rPr>
                <w:t>н</w:t>
              </w:r>
              <w:r w:rsidR="00051708" w:rsidRPr="00FE56A3">
                <w:rPr>
                  <w:rFonts w:asciiTheme="majorHAnsi" w:hAnsiTheme="majorHAnsi" w:cstheme="majorHAnsi"/>
                </w:rPr>
                <w:t>отариальная выписка</w:t>
              </w:r>
            </w:hyperlink>
            <w:r w:rsidR="00F240B5">
              <w:rPr>
                <w:rFonts w:asciiTheme="majorHAnsi" w:hAnsiTheme="majorHAnsi" w:cstheme="majorHAnsi"/>
              </w:rPr>
              <w:t>;</w:t>
            </w:r>
          </w:p>
          <w:p w14:paraId="29B2A445" w14:textId="5C18FECC" w:rsidR="00051708" w:rsidRPr="00FE56A3" w:rsidRDefault="00F42076" w:rsidP="00E4298E">
            <w:pPr>
              <w:pStyle w:val="ListParagraph"/>
              <w:numPr>
                <w:ilvl w:val="0"/>
                <w:numId w:val="172"/>
              </w:numPr>
              <w:ind w:hanging="685"/>
              <w:rPr>
                <w:rFonts w:asciiTheme="majorHAnsi" w:hAnsiTheme="majorHAnsi" w:cstheme="majorHAnsi"/>
              </w:rPr>
            </w:pPr>
            <w:hyperlink w:anchor="_Выписка_из_документа_1" w:history="1">
              <w:r w:rsidR="00F240B5">
                <w:rPr>
                  <w:rFonts w:asciiTheme="majorHAnsi" w:hAnsiTheme="majorHAnsi" w:cstheme="majorHAnsi"/>
                </w:rPr>
                <w:t>в</w:t>
              </w:r>
              <w:r w:rsidR="00051708" w:rsidRPr="00FE56A3">
                <w:rPr>
                  <w:rFonts w:asciiTheme="majorHAnsi" w:hAnsiTheme="majorHAnsi" w:cstheme="majorHAnsi"/>
                </w:rPr>
                <w:t>ыписка из документа</w:t>
              </w:r>
            </w:hyperlink>
            <w:r w:rsidR="00F240B5">
              <w:rPr>
                <w:rFonts w:asciiTheme="majorHAnsi" w:hAnsiTheme="majorHAnsi" w:cstheme="majorHAnsi"/>
              </w:rPr>
              <w:t>.</w:t>
            </w:r>
          </w:p>
          <w:p w14:paraId="10F161C3" w14:textId="77777777" w:rsidR="00051708" w:rsidRPr="00FE56A3" w:rsidRDefault="00051708" w:rsidP="00CB30DF">
            <w:pPr>
              <w:spacing w:after="120"/>
              <w:jc w:val="both"/>
              <w:rPr>
                <w:rFonts w:asciiTheme="majorHAnsi" w:hAnsiTheme="majorHAnsi" w:cstheme="majorHAnsi"/>
              </w:rPr>
            </w:pPr>
          </w:p>
        </w:tc>
      </w:tr>
      <w:tr w:rsidR="00051708" w:rsidRPr="00FE56A3" w14:paraId="4AA85B66" w14:textId="77777777" w:rsidTr="00A64289">
        <w:trPr>
          <w:trHeight w:val="2144"/>
        </w:trPr>
        <w:tc>
          <w:tcPr>
            <w:tcW w:w="1118" w:type="dxa"/>
          </w:tcPr>
          <w:p w14:paraId="1501E8A4"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1.2.3.</w:t>
            </w:r>
          </w:p>
        </w:tc>
        <w:tc>
          <w:tcPr>
            <w:tcW w:w="3142" w:type="dxa"/>
            <w:gridSpan w:val="2"/>
          </w:tcPr>
          <w:p w14:paraId="0546A1B7"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b/>
              </w:rPr>
              <w:t>Документы, удостоверяющие личность</w:t>
            </w:r>
            <w:r w:rsidRPr="00FE56A3">
              <w:rPr>
                <w:rFonts w:asciiTheme="majorHAnsi" w:hAnsiTheme="majorHAnsi" w:cstheme="majorHAnsi"/>
              </w:rPr>
              <w:t xml:space="preserve"> лиц, имеющих право:</w:t>
            </w:r>
          </w:p>
          <w:p w14:paraId="01B69D8F" w14:textId="2DD38C0B" w:rsidR="00051708" w:rsidRPr="00FE56A3" w:rsidRDefault="00051708" w:rsidP="00781430">
            <w:pPr>
              <w:spacing w:before="60" w:after="60"/>
              <w:jc w:val="both"/>
              <w:rPr>
                <w:rFonts w:asciiTheme="majorHAnsi" w:hAnsiTheme="majorHAnsi" w:cstheme="majorHAnsi"/>
              </w:rPr>
            </w:pPr>
            <w:r w:rsidRPr="00FE56A3">
              <w:rPr>
                <w:rFonts w:asciiTheme="majorHAnsi" w:hAnsiTheme="majorHAnsi" w:cstheme="majorHAnsi"/>
              </w:rPr>
              <w:t xml:space="preserve">- действовать от имени </w:t>
            </w:r>
            <w:r w:rsidR="006423BF">
              <w:rPr>
                <w:rFonts w:asciiTheme="majorHAnsi" w:hAnsiTheme="majorHAnsi" w:cstheme="majorHAnsi"/>
              </w:rPr>
              <w:t>ю</w:t>
            </w:r>
            <w:r w:rsidRPr="00FE56A3">
              <w:rPr>
                <w:rFonts w:asciiTheme="majorHAnsi" w:hAnsiTheme="majorHAnsi" w:cstheme="majorHAnsi"/>
              </w:rPr>
              <w:t xml:space="preserve">ридического лица - </w:t>
            </w:r>
            <w:r w:rsidR="006423BF">
              <w:rPr>
                <w:rFonts w:asciiTheme="majorHAnsi" w:hAnsiTheme="majorHAnsi" w:cstheme="majorHAnsi"/>
              </w:rPr>
              <w:t>р</w:t>
            </w:r>
            <w:r w:rsidRPr="00FE56A3">
              <w:rPr>
                <w:rFonts w:asciiTheme="majorHAnsi" w:hAnsiTheme="majorHAnsi" w:cstheme="majorHAnsi"/>
              </w:rPr>
              <w:t xml:space="preserve">езидента без доверенности; </w:t>
            </w:r>
          </w:p>
          <w:p w14:paraId="55C733A4" w14:textId="32C01DED" w:rsidR="00051708" w:rsidRPr="00FE56A3" w:rsidRDefault="00051708" w:rsidP="00781430">
            <w:pPr>
              <w:spacing w:after="120"/>
              <w:jc w:val="both"/>
              <w:rPr>
                <w:rFonts w:asciiTheme="majorHAnsi" w:hAnsiTheme="majorHAnsi" w:cstheme="majorHAnsi"/>
                <w:b/>
              </w:rPr>
            </w:pPr>
            <w:r w:rsidRPr="00FE56A3">
              <w:rPr>
                <w:rFonts w:asciiTheme="majorHAnsi" w:hAnsiTheme="majorHAnsi" w:cstheme="majorHAnsi"/>
              </w:rPr>
              <w:t xml:space="preserve">- подписывать соответствующие документы от имени </w:t>
            </w:r>
            <w:r w:rsidR="006423BF">
              <w:rPr>
                <w:rFonts w:asciiTheme="majorHAnsi" w:hAnsiTheme="majorHAnsi" w:cstheme="majorHAnsi"/>
              </w:rPr>
              <w:t>ю</w:t>
            </w:r>
            <w:r w:rsidRPr="00FE56A3">
              <w:rPr>
                <w:rFonts w:asciiTheme="majorHAnsi" w:hAnsiTheme="majorHAnsi" w:cstheme="majorHAnsi"/>
              </w:rPr>
              <w:t xml:space="preserve">ридического лица - </w:t>
            </w:r>
            <w:r w:rsidR="006423BF">
              <w:rPr>
                <w:rFonts w:asciiTheme="majorHAnsi" w:hAnsiTheme="majorHAnsi" w:cstheme="majorHAnsi"/>
              </w:rPr>
              <w:t>р</w:t>
            </w:r>
            <w:r w:rsidRPr="00FE56A3">
              <w:rPr>
                <w:rFonts w:asciiTheme="majorHAnsi" w:hAnsiTheme="majorHAnsi" w:cstheme="majorHAnsi"/>
              </w:rPr>
              <w:t>езидента.</w:t>
            </w:r>
          </w:p>
        </w:tc>
        <w:tc>
          <w:tcPr>
            <w:tcW w:w="6089" w:type="dxa"/>
          </w:tcPr>
          <w:p w14:paraId="5795F634" w14:textId="77777777" w:rsidR="00E4298E" w:rsidRDefault="00E4298E" w:rsidP="00781430">
            <w:pPr>
              <w:spacing w:after="120"/>
              <w:jc w:val="both"/>
              <w:rPr>
                <w:rFonts w:asciiTheme="majorHAnsi" w:hAnsiTheme="majorHAnsi" w:cstheme="majorHAnsi"/>
              </w:rPr>
            </w:pPr>
            <w:r>
              <w:rPr>
                <w:rFonts w:asciiTheme="majorHAnsi" w:hAnsiTheme="majorHAnsi" w:cstheme="majorHAnsi"/>
              </w:rPr>
              <w:t>Форма:</w:t>
            </w:r>
          </w:p>
          <w:p w14:paraId="11C9E0BC" w14:textId="35DB30F4" w:rsidR="00051708"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н</w:t>
            </w:r>
            <w:r w:rsidR="00051708" w:rsidRPr="00FE56A3">
              <w:rPr>
                <w:rFonts w:asciiTheme="majorHAnsi" w:hAnsiTheme="majorHAnsi" w:cstheme="majorHAnsi"/>
              </w:rPr>
              <w:t>отариальная копия</w:t>
            </w:r>
            <w:r>
              <w:rPr>
                <w:rFonts w:asciiTheme="majorHAnsi" w:hAnsiTheme="majorHAnsi" w:cstheme="majorHAnsi"/>
              </w:rPr>
              <w:t>;</w:t>
            </w:r>
          </w:p>
          <w:p w14:paraId="08BF57AE" w14:textId="34F1C653" w:rsidR="00051708"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н</w:t>
            </w:r>
            <w:r w:rsidR="00051708" w:rsidRPr="00FE56A3">
              <w:rPr>
                <w:rFonts w:asciiTheme="majorHAnsi" w:hAnsiTheme="majorHAnsi" w:cstheme="majorHAnsi"/>
              </w:rPr>
              <w:t>отариальная выписка</w:t>
            </w:r>
          </w:p>
          <w:p w14:paraId="73D843A7" w14:textId="27759908" w:rsidR="00051708" w:rsidRPr="00FE56A3" w:rsidRDefault="00051708" w:rsidP="00781430">
            <w:pPr>
              <w:spacing w:after="120"/>
              <w:jc w:val="both"/>
              <w:rPr>
                <w:rFonts w:asciiTheme="majorHAnsi" w:hAnsiTheme="majorHAnsi" w:cstheme="majorHAnsi"/>
              </w:rPr>
            </w:pPr>
          </w:p>
        </w:tc>
      </w:tr>
      <w:tr w:rsidR="00051708" w:rsidRPr="00FE56A3" w14:paraId="0D6F8790" w14:textId="77777777" w:rsidTr="00A64289">
        <w:trPr>
          <w:trHeight w:val="1528"/>
        </w:trPr>
        <w:tc>
          <w:tcPr>
            <w:tcW w:w="1118" w:type="dxa"/>
          </w:tcPr>
          <w:p w14:paraId="37C72A1A"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lastRenderedPageBreak/>
              <w:t>1.2.4.</w:t>
            </w:r>
          </w:p>
        </w:tc>
        <w:tc>
          <w:tcPr>
            <w:tcW w:w="3142" w:type="dxa"/>
            <w:gridSpan w:val="2"/>
          </w:tcPr>
          <w:p w14:paraId="6EA6FD50" w14:textId="783854BB" w:rsidR="00051708" w:rsidRPr="00FE56A3" w:rsidRDefault="00051708" w:rsidP="00781430">
            <w:pPr>
              <w:spacing w:after="120"/>
              <w:jc w:val="both"/>
              <w:rPr>
                <w:rFonts w:asciiTheme="majorHAnsi" w:hAnsiTheme="majorHAnsi" w:cstheme="majorHAnsi"/>
                <w:b/>
              </w:rPr>
            </w:pPr>
            <w:r w:rsidRPr="00FE56A3">
              <w:rPr>
                <w:rFonts w:asciiTheme="majorHAnsi" w:hAnsiTheme="majorHAnsi" w:cstheme="majorHAnsi"/>
                <w:b/>
              </w:rPr>
              <w:t xml:space="preserve">Доверенность </w:t>
            </w:r>
            <w:r w:rsidRPr="00FE56A3">
              <w:rPr>
                <w:rFonts w:asciiTheme="majorHAnsi" w:hAnsiTheme="majorHAnsi" w:cstheme="majorHAnsi"/>
              </w:rPr>
              <w:t xml:space="preserve">на лиц, имеющих право подписывать соответствующие документы от имени </w:t>
            </w:r>
            <w:r w:rsidR="00B26E30">
              <w:rPr>
                <w:rFonts w:asciiTheme="majorHAnsi" w:hAnsiTheme="majorHAnsi" w:cstheme="majorHAnsi"/>
              </w:rPr>
              <w:t>ю</w:t>
            </w:r>
            <w:r w:rsidRPr="00FE56A3">
              <w:rPr>
                <w:rFonts w:asciiTheme="majorHAnsi" w:hAnsiTheme="majorHAnsi" w:cstheme="majorHAnsi"/>
              </w:rPr>
              <w:t xml:space="preserve">ридического лица – </w:t>
            </w:r>
            <w:r w:rsidR="00B26E30">
              <w:rPr>
                <w:rFonts w:asciiTheme="majorHAnsi" w:hAnsiTheme="majorHAnsi" w:cstheme="majorHAnsi"/>
              </w:rPr>
              <w:t>р</w:t>
            </w:r>
            <w:r w:rsidRPr="00FE56A3">
              <w:rPr>
                <w:rFonts w:asciiTheme="majorHAnsi" w:hAnsiTheme="majorHAnsi" w:cstheme="majorHAnsi"/>
              </w:rPr>
              <w:t>езидента.</w:t>
            </w:r>
          </w:p>
        </w:tc>
        <w:tc>
          <w:tcPr>
            <w:tcW w:w="6089" w:type="dxa"/>
          </w:tcPr>
          <w:p w14:paraId="71FE7020" w14:textId="77777777" w:rsidR="00E4298E" w:rsidRDefault="00E4298E" w:rsidP="00781430">
            <w:pPr>
              <w:spacing w:after="120"/>
              <w:jc w:val="both"/>
              <w:rPr>
                <w:rFonts w:asciiTheme="majorHAnsi" w:hAnsiTheme="majorHAnsi" w:cstheme="majorHAnsi"/>
              </w:rPr>
            </w:pPr>
            <w:r>
              <w:rPr>
                <w:rFonts w:asciiTheme="majorHAnsi" w:hAnsiTheme="majorHAnsi" w:cstheme="majorHAnsi"/>
              </w:rPr>
              <w:t>Форма:</w:t>
            </w:r>
          </w:p>
          <w:p w14:paraId="7D5B0F37" w14:textId="7ECDA1DB" w:rsidR="00051708" w:rsidRPr="00FE56A3" w:rsidRDefault="00F42076" w:rsidP="00E4298E">
            <w:pPr>
              <w:pStyle w:val="ListParagraph"/>
              <w:numPr>
                <w:ilvl w:val="0"/>
                <w:numId w:val="172"/>
              </w:numPr>
              <w:ind w:hanging="685"/>
              <w:rPr>
                <w:rFonts w:asciiTheme="majorHAnsi" w:hAnsiTheme="majorHAnsi" w:cstheme="majorHAnsi"/>
              </w:rPr>
            </w:pPr>
            <w:hyperlink w:anchor="_Оригинал_–_подлинник" w:history="1">
              <w:r w:rsidR="00F240B5">
                <w:rPr>
                  <w:rFonts w:asciiTheme="majorHAnsi" w:hAnsiTheme="majorHAnsi" w:cstheme="majorHAnsi"/>
                </w:rPr>
                <w:t>о</w:t>
              </w:r>
              <w:r w:rsidR="00051708" w:rsidRPr="00FE56A3">
                <w:rPr>
                  <w:rFonts w:asciiTheme="majorHAnsi" w:hAnsiTheme="majorHAnsi" w:cstheme="majorHAnsi"/>
                </w:rPr>
                <w:t>ригинал</w:t>
              </w:r>
            </w:hyperlink>
            <w:r w:rsidR="00F240B5">
              <w:rPr>
                <w:rFonts w:asciiTheme="majorHAnsi" w:hAnsiTheme="majorHAnsi" w:cstheme="majorHAnsi"/>
              </w:rPr>
              <w:t>;</w:t>
            </w:r>
          </w:p>
          <w:p w14:paraId="2963AF29" w14:textId="31C75176" w:rsidR="00051708"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н</w:t>
            </w:r>
            <w:r w:rsidR="00051708" w:rsidRPr="00FE56A3">
              <w:rPr>
                <w:rFonts w:asciiTheme="majorHAnsi" w:hAnsiTheme="majorHAnsi" w:cstheme="majorHAnsi"/>
              </w:rPr>
              <w:t>отариальная копия</w:t>
            </w:r>
            <w:r>
              <w:rPr>
                <w:rFonts w:asciiTheme="majorHAnsi" w:hAnsiTheme="majorHAnsi" w:cstheme="majorHAnsi"/>
              </w:rPr>
              <w:t>.</w:t>
            </w:r>
          </w:p>
          <w:p w14:paraId="61A837BF" w14:textId="77777777" w:rsidR="00051708" w:rsidRPr="00FE56A3" w:rsidRDefault="00051708" w:rsidP="00781430">
            <w:pPr>
              <w:spacing w:before="60" w:after="60"/>
              <w:jc w:val="both"/>
              <w:rPr>
                <w:rFonts w:asciiTheme="majorHAnsi" w:hAnsiTheme="majorHAnsi" w:cstheme="majorHAnsi"/>
              </w:rPr>
            </w:pPr>
          </w:p>
        </w:tc>
      </w:tr>
      <w:tr w:rsidR="00051708" w:rsidRPr="00FE56A3" w14:paraId="371E548A" w14:textId="77777777" w:rsidTr="00A64289">
        <w:trPr>
          <w:trHeight w:val="1528"/>
        </w:trPr>
        <w:tc>
          <w:tcPr>
            <w:tcW w:w="1118" w:type="dxa"/>
          </w:tcPr>
          <w:p w14:paraId="0ABF569F" w14:textId="075BE7DF" w:rsidR="00051708" w:rsidRPr="00FE56A3" w:rsidRDefault="00051708" w:rsidP="00781430">
            <w:pPr>
              <w:jc w:val="both"/>
              <w:rPr>
                <w:rFonts w:asciiTheme="majorHAnsi" w:hAnsiTheme="majorHAnsi" w:cstheme="majorHAnsi"/>
              </w:rPr>
            </w:pPr>
            <w:r w:rsidRPr="00FE56A3">
              <w:rPr>
                <w:rFonts w:asciiTheme="majorHAnsi" w:hAnsiTheme="majorHAnsi" w:cstheme="majorHAnsi"/>
              </w:rPr>
              <w:t>1.2.5.</w:t>
            </w:r>
          </w:p>
        </w:tc>
        <w:tc>
          <w:tcPr>
            <w:tcW w:w="3142" w:type="dxa"/>
            <w:gridSpan w:val="2"/>
          </w:tcPr>
          <w:p w14:paraId="696AD977" w14:textId="1F8FE0DA" w:rsidR="00051708" w:rsidRPr="00FE56A3" w:rsidRDefault="00051708" w:rsidP="00781430">
            <w:pPr>
              <w:jc w:val="both"/>
              <w:rPr>
                <w:rFonts w:asciiTheme="majorHAnsi" w:hAnsiTheme="majorHAnsi" w:cstheme="majorHAnsi"/>
                <w:b/>
              </w:rPr>
            </w:pPr>
            <w:r w:rsidRPr="00FE56A3">
              <w:rPr>
                <w:rFonts w:asciiTheme="majorHAnsi" w:hAnsiTheme="majorHAnsi" w:cstheme="majorHAnsi"/>
                <w:b/>
              </w:rPr>
              <w:t xml:space="preserve">Уведомление о постановке на учет организации в налоговом органе </w:t>
            </w:r>
            <w:r w:rsidRPr="00FE56A3">
              <w:rPr>
                <w:rFonts w:asciiTheme="majorHAnsi" w:hAnsiTheme="majorHAnsi" w:cstheme="majorHAnsi"/>
              </w:rPr>
              <w:t>на территории Российской Федерации</w:t>
            </w:r>
          </w:p>
        </w:tc>
        <w:tc>
          <w:tcPr>
            <w:tcW w:w="6089" w:type="dxa"/>
          </w:tcPr>
          <w:p w14:paraId="00BA4547" w14:textId="77777777" w:rsidR="00051708" w:rsidRPr="00FE56A3" w:rsidRDefault="00051708" w:rsidP="00781430">
            <w:pPr>
              <w:spacing w:before="60" w:after="60"/>
              <w:jc w:val="both"/>
              <w:rPr>
                <w:rFonts w:asciiTheme="majorHAnsi" w:hAnsiTheme="majorHAnsi" w:cstheme="majorHAnsi"/>
              </w:rPr>
            </w:pPr>
            <w:r w:rsidRPr="00FE56A3">
              <w:rPr>
                <w:rFonts w:asciiTheme="majorHAnsi" w:hAnsiTheme="majorHAnsi" w:cstheme="majorHAnsi"/>
              </w:rPr>
              <w:t>Уведомление должно содержать идентификационный номер налогоплательщика (ИНН).</w:t>
            </w:r>
          </w:p>
          <w:p w14:paraId="5347D494" w14:textId="77777777" w:rsidR="00051708" w:rsidRDefault="00E4298E" w:rsidP="00781430">
            <w:pPr>
              <w:spacing w:before="60" w:after="60"/>
              <w:jc w:val="both"/>
              <w:rPr>
                <w:rFonts w:asciiTheme="majorHAnsi" w:hAnsiTheme="majorHAnsi" w:cstheme="majorHAnsi"/>
              </w:rPr>
            </w:pPr>
            <w:r>
              <w:rPr>
                <w:rFonts w:asciiTheme="majorHAnsi" w:hAnsiTheme="majorHAnsi" w:cstheme="majorHAnsi"/>
              </w:rPr>
              <w:t>Форма:</w:t>
            </w:r>
          </w:p>
          <w:p w14:paraId="05B30132" w14:textId="7854CE99" w:rsidR="00E4298E" w:rsidRPr="00E4298E" w:rsidRDefault="00F42076" w:rsidP="00E4298E">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E4298E" w:rsidRPr="00E4298E">
                <w:rPr>
                  <w:rFonts w:asciiTheme="majorHAnsi" w:hAnsiTheme="majorHAnsi" w:cstheme="majorHAnsi"/>
                </w:rPr>
                <w:t>отариальная копия</w:t>
              </w:r>
            </w:hyperlink>
            <w:r w:rsidR="00F240B5">
              <w:rPr>
                <w:rFonts w:asciiTheme="majorHAnsi" w:hAnsiTheme="majorHAnsi" w:cstheme="majorHAnsi"/>
              </w:rPr>
              <w:t>;</w:t>
            </w:r>
          </w:p>
          <w:p w14:paraId="160E2140" w14:textId="6886AA62" w:rsidR="00E4298E"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к</w:t>
            </w:r>
            <w:r w:rsidR="00E4298E" w:rsidRPr="00E4298E">
              <w:rPr>
                <w:rFonts w:asciiTheme="majorHAnsi" w:hAnsiTheme="majorHAnsi" w:cstheme="majorHAnsi"/>
              </w:rPr>
              <w:t>опия документа, удостоверенная регистрирующим органом</w:t>
            </w:r>
            <w:r>
              <w:rPr>
                <w:rFonts w:asciiTheme="majorHAnsi" w:hAnsiTheme="majorHAnsi" w:cstheme="majorHAnsi"/>
              </w:rPr>
              <w:t>.</w:t>
            </w:r>
          </w:p>
        </w:tc>
      </w:tr>
      <w:tr w:rsidR="0011310F" w:rsidRPr="00FE56A3" w14:paraId="02DEA50D" w14:textId="77777777" w:rsidTr="00A64289">
        <w:tc>
          <w:tcPr>
            <w:tcW w:w="1118" w:type="dxa"/>
          </w:tcPr>
          <w:p w14:paraId="0AB04561" w14:textId="77777777" w:rsidR="0011310F" w:rsidRPr="00FE56A3" w:rsidRDefault="0011310F" w:rsidP="00ED29CC">
            <w:pPr>
              <w:keepNext/>
              <w:spacing w:after="120"/>
              <w:jc w:val="both"/>
              <w:rPr>
                <w:rFonts w:asciiTheme="majorHAnsi" w:hAnsiTheme="majorHAnsi" w:cstheme="majorHAnsi"/>
                <w:b/>
              </w:rPr>
            </w:pPr>
            <w:r w:rsidRPr="00FE56A3">
              <w:rPr>
                <w:rFonts w:asciiTheme="majorHAnsi" w:hAnsiTheme="majorHAnsi" w:cstheme="majorHAnsi"/>
                <w:b/>
              </w:rPr>
              <w:t>1.3.</w:t>
            </w:r>
          </w:p>
        </w:tc>
        <w:tc>
          <w:tcPr>
            <w:tcW w:w="9231" w:type="dxa"/>
            <w:gridSpan w:val="3"/>
          </w:tcPr>
          <w:p w14:paraId="27625835" w14:textId="34F8DF99" w:rsidR="0011310F" w:rsidRPr="00FE56A3" w:rsidRDefault="0011310F" w:rsidP="00ED29CC">
            <w:pPr>
              <w:keepNext/>
              <w:spacing w:after="120"/>
              <w:jc w:val="both"/>
              <w:rPr>
                <w:rFonts w:asciiTheme="majorHAnsi" w:hAnsiTheme="majorHAnsi" w:cstheme="majorHAnsi"/>
              </w:rPr>
            </w:pPr>
            <w:r w:rsidRPr="00FE56A3">
              <w:rPr>
                <w:rFonts w:asciiTheme="majorHAnsi" w:hAnsiTheme="majorHAnsi" w:cstheme="majorHAnsi"/>
                <w:b/>
              </w:rPr>
              <w:t xml:space="preserve">Документы, предоставляемые </w:t>
            </w:r>
            <w:r w:rsidR="00B26E30">
              <w:rPr>
                <w:rFonts w:asciiTheme="majorHAnsi" w:hAnsiTheme="majorHAnsi" w:cstheme="majorHAnsi"/>
                <w:b/>
              </w:rPr>
              <w:t>ю</w:t>
            </w:r>
            <w:r w:rsidRPr="00FE56A3">
              <w:rPr>
                <w:rFonts w:asciiTheme="majorHAnsi" w:hAnsiTheme="majorHAnsi" w:cstheme="majorHAnsi"/>
                <w:b/>
              </w:rPr>
              <w:t xml:space="preserve">ридическими лицами - </w:t>
            </w:r>
            <w:r w:rsidR="00B26E30">
              <w:rPr>
                <w:rFonts w:asciiTheme="majorHAnsi" w:hAnsiTheme="majorHAnsi" w:cstheme="majorHAnsi"/>
                <w:b/>
              </w:rPr>
              <w:t>н</w:t>
            </w:r>
            <w:r w:rsidRPr="00FE56A3">
              <w:rPr>
                <w:rFonts w:asciiTheme="majorHAnsi" w:hAnsiTheme="majorHAnsi" w:cstheme="majorHAnsi"/>
                <w:b/>
              </w:rPr>
              <w:t>ерезидентами</w:t>
            </w:r>
          </w:p>
        </w:tc>
      </w:tr>
      <w:tr w:rsidR="00051708" w:rsidRPr="00FE56A3" w14:paraId="1AC7BA6D" w14:textId="77777777" w:rsidTr="00A64289">
        <w:trPr>
          <w:trHeight w:val="4401"/>
        </w:trPr>
        <w:tc>
          <w:tcPr>
            <w:tcW w:w="1118" w:type="dxa"/>
          </w:tcPr>
          <w:p w14:paraId="326E9540" w14:textId="77777777"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1.3.1.</w:t>
            </w:r>
          </w:p>
        </w:tc>
        <w:tc>
          <w:tcPr>
            <w:tcW w:w="3142" w:type="dxa"/>
            <w:gridSpan w:val="2"/>
          </w:tcPr>
          <w:p w14:paraId="57609490" w14:textId="7CD87595"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b/>
              </w:rPr>
              <w:t xml:space="preserve">Документы, </w:t>
            </w:r>
            <w:r w:rsidRPr="00FE56A3">
              <w:rPr>
                <w:rFonts w:asciiTheme="majorHAnsi" w:hAnsiTheme="majorHAnsi" w:cstheme="majorHAnsi"/>
              </w:rPr>
              <w:t xml:space="preserve">подтверждающие правовой статус организации в соответствии с законодательством страны регистрации </w:t>
            </w:r>
            <w:r w:rsidR="00B26E30">
              <w:rPr>
                <w:rFonts w:asciiTheme="majorHAnsi" w:hAnsiTheme="majorHAnsi" w:cstheme="majorHAnsi"/>
              </w:rPr>
              <w:t>ю</w:t>
            </w:r>
            <w:r w:rsidRPr="00FE56A3">
              <w:rPr>
                <w:rFonts w:asciiTheme="majorHAnsi" w:hAnsiTheme="majorHAnsi" w:cstheme="majorHAnsi"/>
              </w:rPr>
              <w:t xml:space="preserve">ридического лица – </w:t>
            </w:r>
            <w:r w:rsidR="00B26E30">
              <w:rPr>
                <w:rFonts w:asciiTheme="majorHAnsi" w:hAnsiTheme="majorHAnsi" w:cstheme="majorHAnsi"/>
              </w:rPr>
              <w:t>н</w:t>
            </w:r>
            <w:r w:rsidRPr="00FE56A3">
              <w:rPr>
                <w:rFonts w:asciiTheme="majorHAnsi" w:hAnsiTheme="majorHAnsi" w:cstheme="majorHAnsi"/>
              </w:rPr>
              <w:t>ерезидента.</w:t>
            </w:r>
          </w:p>
        </w:tc>
        <w:tc>
          <w:tcPr>
            <w:tcW w:w="6089" w:type="dxa"/>
          </w:tcPr>
          <w:p w14:paraId="1535FDDE" w14:textId="5A7B79AA" w:rsidR="00051708" w:rsidRPr="00FE56A3" w:rsidRDefault="00051708" w:rsidP="00781430">
            <w:pPr>
              <w:spacing w:after="120"/>
              <w:jc w:val="both"/>
              <w:rPr>
                <w:rFonts w:asciiTheme="majorHAnsi" w:hAnsiTheme="majorHAnsi" w:cstheme="majorHAnsi"/>
              </w:rPr>
            </w:pPr>
            <w:r w:rsidRPr="00FE56A3">
              <w:rPr>
                <w:rFonts w:asciiTheme="majorHAnsi" w:hAnsiTheme="majorHAnsi" w:cstheme="majorHAnsi"/>
              </w:rPr>
              <w:t xml:space="preserve">Указанными документами являются: </w:t>
            </w:r>
          </w:p>
          <w:p w14:paraId="5358FC2C" w14:textId="77777777" w:rsidR="00051708" w:rsidRPr="00FE56A3" w:rsidRDefault="00051708" w:rsidP="00ED29CC">
            <w:pPr>
              <w:numPr>
                <w:ilvl w:val="0"/>
                <w:numId w:val="62"/>
              </w:numPr>
              <w:spacing w:before="100" w:after="120"/>
              <w:ind w:left="363" w:hanging="363"/>
              <w:jc w:val="both"/>
              <w:rPr>
                <w:rFonts w:asciiTheme="majorHAnsi" w:hAnsiTheme="majorHAnsi" w:cstheme="majorHAnsi"/>
              </w:rPr>
            </w:pPr>
            <w:r w:rsidRPr="00FE56A3">
              <w:rPr>
                <w:rFonts w:asciiTheme="majorHAnsi" w:hAnsiTheme="majorHAnsi" w:cstheme="majorHAnsi"/>
              </w:rPr>
              <w:t>учредительные документы;</w:t>
            </w:r>
          </w:p>
          <w:p w14:paraId="17CF0B9D" w14:textId="544BD498" w:rsidR="00051708" w:rsidRPr="00FE56A3" w:rsidRDefault="00051708" w:rsidP="00ED29CC">
            <w:pPr>
              <w:numPr>
                <w:ilvl w:val="0"/>
                <w:numId w:val="62"/>
              </w:numPr>
              <w:spacing w:before="100" w:after="120"/>
              <w:ind w:left="363" w:hanging="363"/>
              <w:jc w:val="both"/>
              <w:rPr>
                <w:rFonts w:asciiTheme="majorHAnsi" w:hAnsiTheme="majorHAnsi" w:cstheme="majorHAnsi"/>
              </w:rPr>
            </w:pPr>
            <w:r w:rsidRPr="00FE56A3">
              <w:rPr>
                <w:rFonts w:asciiTheme="majorHAnsi" w:hAnsiTheme="majorHAnsi" w:cstheme="majorHAnsi"/>
              </w:rPr>
              <w:t xml:space="preserve">документ, подтверждающий государственную регистрацию </w:t>
            </w:r>
            <w:r w:rsidR="00B26E30">
              <w:rPr>
                <w:rFonts w:asciiTheme="majorHAnsi" w:hAnsiTheme="majorHAnsi" w:cstheme="majorHAnsi"/>
              </w:rPr>
              <w:t>ю</w:t>
            </w:r>
            <w:r w:rsidRPr="00FE56A3">
              <w:rPr>
                <w:rFonts w:asciiTheme="majorHAnsi" w:hAnsiTheme="majorHAnsi" w:cstheme="majorHAnsi"/>
              </w:rPr>
              <w:t xml:space="preserve">ридического лица – </w:t>
            </w:r>
            <w:r w:rsidR="00B26E30">
              <w:rPr>
                <w:rFonts w:asciiTheme="majorHAnsi" w:hAnsiTheme="majorHAnsi" w:cstheme="majorHAnsi"/>
              </w:rPr>
              <w:t>н</w:t>
            </w:r>
            <w:r w:rsidRPr="00FE56A3">
              <w:rPr>
                <w:rFonts w:asciiTheme="majorHAnsi" w:hAnsiTheme="majorHAnsi" w:cstheme="majorHAnsi"/>
              </w:rPr>
              <w:t>ерезидента;</w:t>
            </w:r>
          </w:p>
          <w:p w14:paraId="582143C0" w14:textId="18F9965B" w:rsidR="00051708" w:rsidRPr="00FE56A3" w:rsidRDefault="00051708" w:rsidP="00ED29CC">
            <w:pPr>
              <w:numPr>
                <w:ilvl w:val="0"/>
                <w:numId w:val="62"/>
              </w:numPr>
              <w:spacing w:before="100" w:after="120"/>
              <w:ind w:left="363" w:hanging="363"/>
              <w:jc w:val="both"/>
              <w:rPr>
                <w:rFonts w:asciiTheme="majorHAnsi" w:hAnsiTheme="majorHAnsi" w:cstheme="majorHAnsi"/>
              </w:rPr>
            </w:pPr>
            <w:r w:rsidRPr="00FE56A3">
              <w:rPr>
                <w:rFonts w:asciiTheme="majorHAnsi" w:hAnsiTheme="majorHAnsi" w:cstheme="majorHAnsi"/>
              </w:rPr>
              <w:t xml:space="preserve">выданная не ранее, чем за 6 (шесть) месяцев до даты предоставления выписка из торгового реестра страны регистрации </w:t>
            </w:r>
            <w:r w:rsidR="00B26E30">
              <w:rPr>
                <w:rFonts w:asciiTheme="majorHAnsi" w:hAnsiTheme="majorHAnsi" w:cstheme="majorHAnsi"/>
              </w:rPr>
              <w:t>ю</w:t>
            </w:r>
            <w:r w:rsidRPr="00FE56A3">
              <w:rPr>
                <w:rFonts w:asciiTheme="majorHAnsi" w:hAnsiTheme="majorHAnsi" w:cstheme="majorHAnsi"/>
              </w:rPr>
              <w:t xml:space="preserve">ридического лица - </w:t>
            </w:r>
            <w:r w:rsidR="00B26E30">
              <w:rPr>
                <w:rFonts w:asciiTheme="majorHAnsi" w:hAnsiTheme="majorHAnsi" w:cstheme="majorHAnsi"/>
              </w:rPr>
              <w:t>н</w:t>
            </w:r>
            <w:r w:rsidRPr="00FE56A3">
              <w:rPr>
                <w:rFonts w:asciiTheme="majorHAnsi" w:hAnsiTheme="majorHAnsi" w:cstheme="majorHAnsi"/>
              </w:rPr>
              <w:t>ерезидента или иной эквивалентный документ, исходящий от государственных органов данной страны, содержащая сведения обо всей цепочке контролирующих лиц до конечных бенефициаров с указанием их долей владения, юрисдикции и даты установления / снятия контроля.</w:t>
            </w:r>
          </w:p>
          <w:p w14:paraId="44CDF886" w14:textId="27678F38" w:rsidR="00E4298E" w:rsidRDefault="00051708" w:rsidP="00ED29CC">
            <w:pPr>
              <w:spacing w:after="120"/>
              <w:jc w:val="both"/>
              <w:rPr>
                <w:rFonts w:asciiTheme="majorHAnsi" w:hAnsiTheme="majorHAnsi" w:cstheme="majorHAnsi"/>
              </w:rPr>
            </w:pPr>
            <w:r w:rsidRPr="00FE56A3">
              <w:rPr>
                <w:rFonts w:asciiTheme="majorHAnsi" w:hAnsiTheme="majorHAnsi" w:cstheme="majorHAnsi"/>
              </w:rPr>
              <w:t xml:space="preserve">В случае невозможности предоставления выписки из торгового реестра/иного документа за период с </w:t>
            </w:r>
            <w:r w:rsidR="006F3C21">
              <w:rPr>
                <w:rFonts w:asciiTheme="majorHAnsi" w:hAnsiTheme="majorHAnsi" w:cstheme="majorHAnsi"/>
              </w:rPr>
              <w:t>1 марта 2022 года</w:t>
            </w:r>
            <w:r w:rsidRPr="00FE56A3">
              <w:rPr>
                <w:rFonts w:asciiTheme="majorHAnsi" w:hAnsiTheme="majorHAnsi" w:cstheme="majorHAnsi"/>
              </w:rPr>
              <w:t xml:space="preserve"> до Даты фиксации (включительно), необходимо предоставить выписку/иной эквивалентный документ по состоянию на даты: </w:t>
            </w:r>
            <w:r w:rsidR="006F3C21">
              <w:rPr>
                <w:rFonts w:asciiTheme="majorHAnsi" w:hAnsiTheme="majorHAnsi" w:cstheme="majorHAnsi"/>
              </w:rPr>
              <w:t>1 марта 2022 года</w:t>
            </w:r>
            <w:r w:rsidRPr="00FE56A3">
              <w:rPr>
                <w:rFonts w:asciiTheme="majorHAnsi" w:hAnsiTheme="majorHAnsi" w:cstheme="majorHAnsi"/>
              </w:rPr>
              <w:t>, дата сделок покупки/ продажи, Дата фиксации, а также на дату изменения структуры собственников (в случае её изменения).</w:t>
            </w:r>
          </w:p>
          <w:p w14:paraId="08070B60" w14:textId="77777777" w:rsidR="00E4298E" w:rsidRDefault="00E4298E" w:rsidP="00E4298E">
            <w:pPr>
              <w:spacing w:after="120"/>
              <w:jc w:val="both"/>
              <w:rPr>
                <w:rFonts w:asciiTheme="majorHAnsi" w:hAnsiTheme="majorHAnsi" w:cstheme="majorHAnsi"/>
              </w:rPr>
            </w:pPr>
            <w:r>
              <w:rPr>
                <w:rFonts w:asciiTheme="majorHAnsi" w:hAnsiTheme="majorHAnsi" w:cstheme="majorHAnsi"/>
              </w:rPr>
              <w:t>Форма:</w:t>
            </w:r>
          </w:p>
          <w:p w14:paraId="114C2803" w14:textId="04DA3060" w:rsidR="00E4298E" w:rsidRPr="00E4298E" w:rsidRDefault="00F42076" w:rsidP="00E4298E">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E4298E" w:rsidRPr="00E4298E">
                <w:rPr>
                  <w:rFonts w:asciiTheme="majorHAnsi" w:hAnsiTheme="majorHAnsi" w:cstheme="majorHAnsi"/>
                </w:rPr>
                <w:t>отариальная копия</w:t>
              </w:r>
            </w:hyperlink>
            <w:r w:rsidR="00F240B5">
              <w:rPr>
                <w:rFonts w:asciiTheme="majorHAnsi" w:hAnsiTheme="majorHAnsi" w:cstheme="majorHAnsi"/>
              </w:rPr>
              <w:t>;</w:t>
            </w:r>
          </w:p>
          <w:p w14:paraId="31A7AF2B" w14:textId="417E80A8" w:rsidR="00E4298E" w:rsidRPr="00E4298E"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t>к</w:t>
            </w:r>
            <w:r w:rsidR="00E4298E" w:rsidRPr="00E4298E">
              <w:rPr>
                <w:rFonts w:asciiTheme="majorHAnsi" w:hAnsiTheme="majorHAnsi" w:cstheme="majorHAnsi"/>
              </w:rPr>
              <w:t>опия документа, удостоверенная регистрирующим органом</w:t>
            </w:r>
            <w:r>
              <w:rPr>
                <w:rFonts w:asciiTheme="majorHAnsi" w:hAnsiTheme="majorHAnsi" w:cstheme="majorHAnsi"/>
              </w:rPr>
              <w:t>;</w:t>
            </w:r>
          </w:p>
          <w:p w14:paraId="7CFD4186" w14:textId="2A1EE095" w:rsidR="00051708" w:rsidRPr="00FE56A3" w:rsidRDefault="00F240B5" w:rsidP="00E4298E">
            <w:pPr>
              <w:pStyle w:val="ListParagraph"/>
              <w:numPr>
                <w:ilvl w:val="0"/>
                <w:numId w:val="172"/>
              </w:numPr>
              <w:ind w:hanging="685"/>
              <w:rPr>
                <w:rFonts w:asciiTheme="majorHAnsi" w:hAnsiTheme="majorHAnsi" w:cstheme="majorHAnsi"/>
              </w:rPr>
            </w:pPr>
            <w:r>
              <w:rPr>
                <w:rFonts w:asciiTheme="majorHAnsi" w:hAnsiTheme="majorHAnsi" w:cstheme="majorHAnsi"/>
              </w:rPr>
              <w:lastRenderedPageBreak/>
              <w:t>к</w:t>
            </w:r>
            <w:r w:rsidR="00E4298E" w:rsidRPr="00E4298E">
              <w:rPr>
                <w:rFonts w:asciiTheme="majorHAnsi" w:hAnsiTheme="majorHAnsi" w:cstheme="majorHAnsi"/>
              </w:rPr>
              <w:t>опия</w:t>
            </w:r>
            <w:r w:rsidR="00233E73">
              <w:rPr>
                <w:rFonts w:asciiTheme="majorHAnsi" w:hAnsiTheme="majorHAnsi" w:cstheme="majorHAnsi"/>
              </w:rPr>
              <w:t>,</w:t>
            </w:r>
            <w:r w:rsidR="00E4298E" w:rsidRPr="00E4298E">
              <w:rPr>
                <w:rFonts w:asciiTheme="majorHAnsi" w:hAnsiTheme="majorHAnsi" w:cstheme="majorHAnsi"/>
              </w:rPr>
              <w:t xml:space="preserve"> заверенная единоличным исполнительным органом или уполномоченным лицом и печатью общества (только для </w:t>
            </w:r>
            <w:r w:rsidR="004C111F">
              <w:rPr>
                <w:rFonts w:asciiTheme="majorHAnsi" w:hAnsiTheme="majorHAnsi" w:cstheme="majorHAnsi"/>
              </w:rPr>
              <w:t>ю</w:t>
            </w:r>
            <w:r w:rsidR="00E4298E" w:rsidRPr="00E4298E">
              <w:rPr>
                <w:rFonts w:asciiTheme="majorHAnsi" w:hAnsiTheme="majorHAnsi" w:cstheme="majorHAnsi"/>
              </w:rPr>
              <w:t xml:space="preserve">ридических лиц – </w:t>
            </w:r>
            <w:r w:rsidR="004C111F">
              <w:rPr>
                <w:rFonts w:asciiTheme="majorHAnsi" w:hAnsiTheme="majorHAnsi" w:cstheme="majorHAnsi"/>
              </w:rPr>
              <w:t>н</w:t>
            </w:r>
            <w:r w:rsidR="00E4298E" w:rsidRPr="00E4298E">
              <w:rPr>
                <w:rFonts w:asciiTheme="majorHAnsi" w:hAnsiTheme="majorHAnsi" w:cstheme="majorHAnsi"/>
              </w:rPr>
              <w:t>ерезидентов, являющихся резидентами стран, перечисленных в пункте 10.2 настоящего Перечня документов)</w:t>
            </w:r>
            <w:r w:rsidR="00051708" w:rsidRPr="00FE56A3">
              <w:rPr>
                <w:rFonts w:asciiTheme="majorHAnsi" w:hAnsiTheme="majorHAnsi" w:cstheme="majorHAnsi"/>
              </w:rPr>
              <w:t xml:space="preserve"> </w:t>
            </w:r>
          </w:p>
        </w:tc>
      </w:tr>
      <w:tr w:rsidR="00051708" w:rsidRPr="00FE56A3" w14:paraId="50F402C2" w14:textId="77777777" w:rsidTr="00A64289">
        <w:trPr>
          <w:trHeight w:val="1367"/>
        </w:trPr>
        <w:tc>
          <w:tcPr>
            <w:tcW w:w="1118" w:type="dxa"/>
          </w:tcPr>
          <w:p w14:paraId="7B47AE1A"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lastRenderedPageBreak/>
              <w:t>1.3.2.</w:t>
            </w:r>
          </w:p>
        </w:tc>
        <w:tc>
          <w:tcPr>
            <w:tcW w:w="3142" w:type="dxa"/>
            <w:gridSpan w:val="2"/>
          </w:tcPr>
          <w:p w14:paraId="07EF18BB" w14:textId="58E86724" w:rsidR="00051708" w:rsidRPr="00A64289" w:rsidRDefault="00051708" w:rsidP="00AE2158">
            <w:pPr>
              <w:spacing w:after="120"/>
              <w:jc w:val="both"/>
              <w:rPr>
                <w:rFonts w:asciiTheme="majorHAnsi" w:hAnsiTheme="majorHAnsi" w:cstheme="majorHAnsi"/>
              </w:rPr>
            </w:pPr>
            <w:r w:rsidRPr="00A64289">
              <w:rPr>
                <w:rFonts w:asciiTheme="majorHAnsi" w:hAnsiTheme="majorHAnsi" w:cstheme="majorHAnsi"/>
                <w:b/>
              </w:rPr>
              <w:t>Свидетельство о постановке на учет иностранной организации</w:t>
            </w:r>
            <w:r w:rsidRPr="00A64289">
              <w:rPr>
                <w:rFonts w:asciiTheme="majorHAnsi" w:hAnsiTheme="majorHAnsi" w:cstheme="majorHAnsi"/>
              </w:rPr>
              <w:t xml:space="preserve"> в налоговом органе на территории Российской Федерации</w:t>
            </w:r>
          </w:p>
        </w:tc>
        <w:tc>
          <w:tcPr>
            <w:tcW w:w="6089" w:type="dxa"/>
          </w:tcPr>
          <w:p w14:paraId="13D3181E" w14:textId="00D7BB22" w:rsidR="00051708" w:rsidRPr="00A64289" w:rsidRDefault="00051708" w:rsidP="00AE2158">
            <w:pPr>
              <w:spacing w:before="60" w:after="60"/>
              <w:jc w:val="both"/>
              <w:rPr>
                <w:rFonts w:asciiTheme="majorHAnsi" w:hAnsiTheme="majorHAnsi" w:cstheme="majorHAnsi"/>
              </w:rPr>
            </w:pPr>
            <w:r w:rsidRPr="00A64289">
              <w:rPr>
                <w:rFonts w:asciiTheme="majorHAnsi" w:hAnsiTheme="majorHAnsi" w:cstheme="majorHAnsi"/>
              </w:rPr>
              <w:t>Свидетельство должно содержать идентификационный номер налогоплательщика (ИНН).</w:t>
            </w:r>
          </w:p>
          <w:p w14:paraId="49382D8F" w14:textId="77777777" w:rsidR="00051708" w:rsidRDefault="00051708" w:rsidP="00AE2158">
            <w:pPr>
              <w:spacing w:after="120"/>
              <w:jc w:val="both"/>
              <w:rPr>
                <w:rFonts w:asciiTheme="majorHAnsi" w:hAnsiTheme="majorHAnsi" w:cstheme="majorHAnsi"/>
              </w:rPr>
            </w:pPr>
            <w:r w:rsidRPr="00A64289">
              <w:rPr>
                <w:rFonts w:asciiTheme="majorHAnsi" w:hAnsiTheme="majorHAnsi" w:cstheme="majorHAnsi"/>
              </w:rPr>
              <w:t>Предоставляется при наличии.</w:t>
            </w:r>
          </w:p>
          <w:p w14:paraId="6B0182C8" w14:textId="77777777" w:rsidR="00233E73" w:rsidRDefault="00233E73" w:rsidP="00AE2158">
            <w:pPr>
              <w:spacing w:after="120"/>
              <w:jc w:val="both"/>
              <w:rPr>
                <w:rFonts w:asciiTheme="majorHAnsi" w:hAnsiTheme="majorHAnsi" w:cstheme="majorHAnsi"/>
              </w:rPr>
            </w:pPr>
            <w:r>
              <w:rPr>
                <w:rFonts w:asciiTheme="majorHAnsi" w:hAnsiTheme="majorHAnsi" w:cstheme="majorHAnsi"/>
              </w:rPr>
              <w:t>Форма:</w:t>
            </w:r>
          </w:p>
          <w:p w14:paraId="6A63B360" w14:textId="16F89183" w:rsidR="00233E73" w:rsidRPr="00A64289" w:rsidRDefault="00F42076" w:rsidP="00233E73">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F240B5" w:rsidRPr="00A64289">
                <w:rPr>
                  <w:rFonts w:asciiTheme="majorHAnsi" w:hAnsiTheme="majorHAnsi" w:cstheme="majorHAnsi"/>
                </w:rPr>
                <w:t>отариальная копия</w:t>
              </w:r>
            </w:hyperlink>
            <w:r w:rsidR="00F240B5">
              <w:rPr>
                <w:rFonts w:asciiTheme="majorHAnsi" w:hAnsiTheme="majorHAnsi" w:cstheme="majorHAnsi"/>
              </w:rPr>
              <w:t>;</w:t>
            </w:r>
          </w:p>
          <w:p w14:paraId="0DE548BD" w14:textId="7D9A7C22" w:rsidR="00233E73" w:rsidRPr="00A64289" w:rsidRDefault="00F240B5" w:rsidP="00233E73">
            <w:pPr>
              <w:pStyle w:val="ListParagraph"/>
              <w:numPr>
                <w:ilvl w:val="0"/>
                <w:numId w:val="172"/>
              </w:numPr>
              <w:ind w:hanging="685"/>
              <w:rPr>
                <w:rFonts w:asciiTheme="majorHAnsi" w:hAnsiTheme="majorHAnsi" w:cstheme="majorHAnsi"/>
              </w:rPr>
            </w:pPr>
            <w:r>
              <w:rPr>
                <w:rFonts w:asciiTheme="majorHAnsi" w:hAnsiTheme="majorHAnsi" w:cstheme="majorHAnsi"/>
              </w:rPr>
              <w:t>к</w:t>
            </w:r>
            <w:r w:rsidR="00233E73" w:rsidRPr="00A64289">
              <w:rPr>
                <w:rFonts w:asciiTheme="majorHAnsi" w:hAnsiTheme="majorHAnsi" w:cstheme="majorHAnsi"/>
              </w:rPr>
              <w:t>опия документа, удостоверенная регистрирующим органом</w:t>
            </w:r>
            <w:r>
              <w:rPr>
                <w:rFonts w:asciiTheme="majorHAnsi" w:hAnsiTheme="majorHAnsi" w:cstheme="majorHAnsi"/>
              </w:rPr>
              <w:t>;</w:t>
            </w:r>
          </w:p>
          <w:p w14:paraId="2450F5D7" w14:textId="58F31B3E" w:rsidR="00233E73" w:rsidRPr="00A64289" w:rsidRDefault="00F240B5" w:rsidP="00233E73">
            <w:pPr>
              <w:pStyle w:val="ListParagraph"/>
              <w:numPr>
                <w:ilvl w:val="0"/>
                <w:numId w:val="172"/>
              </w:numPr>
              <w:ind w:hanging="685"/>
              <w:rPr>
                <w:rFonts w:asciiTheme="majorHAnsi" w:hAnsiTheme="majorHAnsi" w:cstheme="majorHAnsi"/>
              </w:rPr>
            </w:pPr>
            <w:r>
              <w:rPr>
                <w:rFonts w:asciiTheme="majorHAnsi" w:hAnsiTheme="majorHAnsi" w:cstheme="majorHAnsi"/>
              </w:rPr>
              <w:t>скан</w:t>
            </w:r>
            <w:r w:rsidR="00233E73">
              <w:rPr>
                <w:rFonts w:asciiTheme="majorHAnsi" w:hAnsiTheme="majorHAnsi" w:cstheme="majorHAnsi"/>
              </w:rPr>
              <w:t>-</w:t>
            </w:r>
            <w:hyperlink w:anchor="_Копия_–_документ," w:history="1">
              <w:r w:rsidR="00233E73">
                <w:rPr>
                  <w:rFonts w:asciiTheme="majorHAnsi" w:hAnsiTheme="majorHAnsi" w:cstheme="majorHAnsi"/>
                </w:rPr>
                <w:t>копия</w:t>
              </w:r>
            </w:hyperlink>
            <w:r>
              <w:rPr>
                <w:rFonts w:asciiTheme="majorHAnsi" w:hAnsiTheme="majorHAnsi" w:cstheme="majorHAnsi"/>
              </w:rPr>
              <w:t>.</w:t>
            </w:r>
          </w:p>
        </w:tc>
      </w:tr>
      <w:tr w:rsidR="00051708" w:rsidRPr="00FE56A3" w14:paraId="4C4BC9CC" w14:textId="77777777" w:rsidTr="00A64289">
        <w:trPr>
          <w:trHeight w:val="695"/>
        </w:trPr>
        <w:tc>
          <w:tcPr>
            <w:tcW w:w="1118" w:type="dxa"/>
          </w:tcPr>
          <w:p w14:paraId="3C1ABB85"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1.3.3.</w:t>
            </w:r>
          </w:p>
        </w:tc>
        <w:tc>
          <w:tcPr>
            <w:tcW w:w="3142" w:type="dxa"/>
            <w:gridSpan w:val="2"/>
          </w:tcPr>
          <w:p w14:paraId="6898BE7F" w14:textId="4D8FAA9D" w:rsidR="00051708" w:rsidRPr="00FE56A3" w:rsidRDefault="00051708" w:rsidP="00AE2158">
            <w:pPr>
              <w:jc w:val="both"/>
              <w:rPr>
                <w:rFonts w:asciiTheme="majorHAnsi" w:hAnsiTheme="majorHAnsi" w:cstheme="majorHAnsi"/>
              </w:rPr>
            </w:pPr>
            <w:r w:rsidRPr="00FE56A3">
              <w:rPr>
                <w:rFonts w:asciiTheme="majorHAnsi" w:hAnsiTheme="majorHAnsi" w:cstheme="majorHAnsi"/>
                <w:b/>
              </w:rPr>
              <w:t>Документы</w:t>
            </w:r>
            <w:r w:rsidRPr="00FE56A3" w:rsidDel="00553259">
              <w:rPr>
                <w:rFonts w:asciiTheme="majorHAnsi" w:hAnsiTheme="majorHAnsi" w:cstheme="majorHAnsi"/>
              </w:rPr>
              <w:t>, подтверждающи</w:t>
            </w:r>
            <w:r w:rsidRPr="00FE56A3">
              <w:rPr>
                <w:rFonts w:asciiTheme="majorHAnsi" w:hAnsiTheme="majorHAnsi" w:cstheme="majorHAnsi"/>
              </w:rPr>
              <w:t xml:space="preserve">е </w:t>
            </w:r>
            <w:r w:rsidRPr="00FE56A3" w:rsidDel="00553259">
              <w:rPr>
                <w:rFonts w:asciiTheme="majorHAnsi" w:hAnsiTheme="majorHAnsi" w:cstheme="majorHAnsi"/>
              </w:rPr>
              <w:t>полномочия лиц, действующ</w:t>
            </w:r>
            <w:r w:rsidRPr="00FE56A3">
              <w:rPr>
                <w:rFonts w:asciiTheme="majorHAnsi" w:hAnsiTheme="majorHAnsi" w:cstheme="majorHAnsi"/>
              </w:rPr>
              <w:t>их</w:t>
            </w:r>
            <w:r w:rsidRPr="00FE56A3" w:rsidDel="00553259">
              <w:rPr>
                <w:rFonts w:asciiTheme="majorHAnsi" w:hAnsiTheme="majorHAnsi" w:cstheme="majorHAnsi"/>
              </w:rPr>
              <w:t xml:space="preserve"> от имени </w:t>
            </w:r>
            <w:r w:rsidR="004C111F">
              <w:rPr>
                <w:rFonts w:asciiTheme="majorHAnsi" w:hAnsiTheme="majorHAnsi" w:cstheme="majorHAnsi"/>
              </w:rPr>
              <w:t>ю</w:t>
            </w:r>
            <w:r w:rsidRPr="00FE56A3">
              <w:rPr>
                <w:rFonts w:asciiTheme="majorHAnsi" w:hAnsiTheme="majorHAnsi" w:cstheme="majorHAnsi"/>
              </w:rPr>
              <w:t xml:space="preserve">ридического лица - </w:t>
            </w:r>
            <w:r w:rsidR="004C111F">
              <w:rPr>
                <w:rFonts w:asciiTheme="majorHAnsi" w:hAnsiTheme="majorHAnsi" w:cstheme="majorHAnsi"/>
              </w:rPr>
              <w:t>н</w:t>
            </w:r>
            <w:r w:rsidRPr="00FE56A3">
              <w:rPr>
                <w:rFonts w:asciiTheme="majorHAnsi" w:hAnsiTheme="majorHAnsi" w:cstheme="majorHAnsi"/>
              </w:rPr>
              <w:t>ерезидента</w:t>
            </w:r>
            <w:r w:rsidRPr="00FE56A3" w:rsidDel="00553259">
              <w:rPr>
                <w:rFonts w:asciiTheme="majorHAnsi" w:hAnsiTheme="majorHAnsi" w:cstheme="majorHAnsi"/>
              </w:rPr>
              <w:t xml:space="preserve"> без доверенности</w:t>
            </w:r>
          </w:p>
          <w:p w14:paraId="46D0FE87" w14:textId="77777777" w:rsidR="00051708" w:rsidRPr="00FE56A3" w:rsidRDefault="00051708" w:rsidP="00AE2158">
            <w:pPr>
              <w:jc w:val="both"/>
              <w:rPr>
                <w:rFonts w:asciiTheme="majorHAnsi" w:hAnsiTheme="majorHAnsi" w:cstheme="majorHAnsi"/>
              </w:rPr>
            </w:pPr>
            <w:r w:rsidRPr="00FE56A3">
              <w:rPr>
                <w:rFonts w:asciiTheme="majorHAnsi" w:hAnsiTheme="majorHAnsi" w:cstheme="majorHAnsi"/>
                <w:i/>
              </w:rPr>
              <w:t>(например, протоколы/решения/ распоряжения об избрании (назначении) на должность)</w:t>
            </w:r>
          </w:p>
        </w:tc>
        <w:tc>
          <w:tcPr>
            <w:tcW w:w="6089" w:type="dxa"/>
          </w:tcPr>
          <w:p w14:paraId="7DF5AD1B" w14:textId="23C8DF67" w:rsidR="00B54DA1" w:rsidRPr="00B54DA1" w:rsidRDefault="00B54DA1" w:rsidP="00B54DA1">
            <w:pPr>
              <w:rPr>
                <w:rFonts w:asciiTheme="majorHAnsi" w:hAnsiTheme="majorHAnsi" w:cstheme="majorHAnsi"/>
              </w:rPr>
            </w:pPr>
            <w:r>
              <w:rPr>
                <w:rFonts w:asciiTheme="majorHAnsi" w:hAnsiTheme="majorHAnsi" w:cstheme="majorHAnsi"/>
              </w:rPr>
              <w:t>Форма:</w:t>
            </w:r>
          </w:p>
          <w:p w14:paraId="5105B4F3" w14:textId="51598C8E" w:rsidR="00B54DA1" w:rsidRPr="00B54DA1" w:rsidRDefault="00B54DA1" w:rsidP="00B54DA1">
            <w:pPr>
              <w:pStyle w:val="ListParagraph"/>
              <w:numPr>
                <w:ilvl w:val="0"/>
                <w:numId w:val="172"/>
              </w:numPr>
              <w:ind w:hanging="685"/>
              <w:rPr>
                <w:rFonts w:asciiTheme="majorHAnsi" w:hAnsiTheme="majorHAnsi" w:cstheme="majorHAnsi"/>
              </w:rPr>
            </w:pPr>
            <w:r w:rsidRPr="00B54DA1">
              <w:rPr>
                <w:rFonts w:asciiTheme="majorHAnsi" w:hAnsiTheme="majorHAnsi" w:cstheme="majorHAnsi"/>
              </w:rPr>
              <w:t>оригинал;</w:t>
            </w:r>
          </w:p>
          <w:p w14:paraId="62FBA32B" w14:textId="0168EC66" w:rsidR="00B54DA1" w:rsidRPr="00B54DA1" w:rsidRDefault="00B54DA1" w:rsidP="00B54DA1">
            <w:pPr>
              <w:pStyle w:val="ListParagraph"/>
              <w:numPr>
                <w:ilvl w:val="0"/>
                <w:numId w:val="172"/>
              </w:numPr>
              <w:ind w:hanging="685"/>
              <w:rPr>
                <w:rFonts w:asciiTheme="majorHAnsi" w:hAnsiTheme="majorHAnsi" w:cstheme="majorHAnsi"/>
              </w:rPr>
            </w:pPr>
            <w:r w:rsidRPr="00B54DA1">
              <w:rPr>
                <w:rFonts w:asciiTheme="majorHAnsi" w:hAnsiTheme="majorHAnsi" w:cstheme="majorHAnsi"/>
              </w:rPr>
              <w:t>нотариальн</w:t>
            </w:r>
            <w:r>
              <w:rPr>
                <w:rFonts w:asciiTheme="majorHAnsi" w:hAnsiTheme="majorHAnsi" w:cstheme="majorHAnsi"/>
              </w:rPr>
              <w:t>ая</w:t>
            </w:r>
            <w:r w:rsidRPr="00B54DA1">
              <w:rPr>
                <w:rFonts w:asciiTheme="majorHAnsi" w:hAnsiTheme="majorHAnsi" w:cstheme="majorHAnsi"/>
              </w:rPr>
              <w:t xml:space="preserve"> копи</w:t>
            </w:r>
            <w:r w:rsidR="000E64FD">
              <w:rPr>
                <w:rFonts w:asciiTheme="majorHAnsi" w:hAnsiTheme="majorHAnsi" w:cstheme="majorHAnsi"/>
              </w:rPr>
              <w:t>я</w:t>
            </w:r>
            <w:r w:rsidRPr="00B54DA1">
              <w:rPr>
                <w:rFonts w:asciiTheme="majorHAnsi" w:hAnsiTheme="majorHAnsi" w:cstheme="majorHAnsi"/>
              </w:rPr>
              <w:t>;</w:t>
            </w:r>
          </w:p>
          <w:p w14:paraId="6AAFA11A" w14:textId="3141B47C" w:rsidR="00B54DA1" w:rsidRPr="00B54DA1" w:rsidRDefault="00B54DA1" w:rsidP="00B54DA1">
            <w:pPr>
              <w:pStyle w:val="ListParagraph"/>
              <w:numPr>
                <w:ilvl w:val="0"/>
                <w:numId w:val="172"/>
              </w:numPr>
              <w:ind w:hanging="685"/>
              <w:rPr>
                <w:rFonts w:asciiTheme="majorHAnsi" w:hAnsiTheme="majorHAnsi" w:cstheme="majorHAnsi"/>
              </w:rPr>
            </w:pPr>
            <w:r w:rsidRPr="00B54DA1">
              <w:rPr>
                <w:rFonts w:asciiTheme="majorHAnsi" w:hAnsiTheme="majorHAnsi" w:cstheme="majorHAnsi"/>
              </w:rPr>
              <w:t>нотариальн</w:t>
            </w:r>
            <w:r>
              <w:rPr>
                <w:rFonts w:asciiTheme="majorHAnsi" w:hAnsiTheme="majorHAnsi" w:cstheme="majorHAnsi"/>
              </w:rPr>
              <w:t>ая</w:t>
            </w:r>
            <w:r w:rsidRPr="00B54DA1">
              <w:rPr>
                <w:rFonts w:asciiTheme="majorHAnsi" w:hAnsiTheme="majorHAnsi" w:cstheme="majorHAnsi"/>
              </w:rPr>
              <w:t xml:space="preserve"> выписк</w:t>
            </w:r>
            <w:r w:rsidR="000E64FD">
              <w:rPr>
                <w:rFonts w:asciiTheme="majorHAnsi" w:hAnsiTheme="majorHAnsi" w:cstheme="majorHAnsi"/>
              </w:rPr>
              <w:t>а</w:t>
            </w:r>
            <w:r w:rsidRPr="00B54DA1">
              <w:rPr>
                <w:rFonts w:asciiTheme="majorHAnsi" w:hAnsiTheme="majorHAnsi" w:cstheme="majorHAnsi"/>
              </w:rPr>
              <w:t>;</w:t>
            </w:r>
          </w:p>
          <w:p w14:paraId="6EC465A4" w14:textId="1EF80D51" w:rsidR="00B54DA1" w:rsidRPr="00B54DA1" w:rsidRDefault="00B54DA1" w:rsidP="00B54DA1">
            <w:pPr>
              <w:pStyle w:val="ListParagraph"/>
              <w:numPr>
                <w:ilvl w:val="0"/>
                <w:numId w:val="172"/>
              </w:numPr>
              <w:ind w:hanging="685"/>
              <w:rPr>
                <w:rFonts w:asciiTheme="majorHAnsi" w:hAnsiTheme="majorHAnsi" w:cstheme="majorHAnsi"/>
              </w:rPr>
            </w:pPr>
            <w:r w:rsidRPr="00B54DA1">
              <w:rPr>
                <w:rFonts w:asciiTheme="majorHAnsi" w:hAnsiTheme="majorHAnsi" w:cstheme="majorHAnsi"/>
              </w:rPr>
              <w:t>выписк</w:t>
            </w:r>
            <w:r>
              <w:rPr>
                <w:rFonts w:asciiTheme="majorHAnsi" w:hAnsiTheme="majorHAnsi" w:cstheme="majorHAnsi"/>
              </w:rPr>
              <w:t>а</w:t>
            </w:r>
            <w:r w:rsidRPr="00B54DA1">
              <w:rPr>
                <w:rFonts w:asciiTheme="majorHAnsi" w:hAnsiTheme="majorHAnsi" w:cstheme="majorHAnsi"/>
              </w:rPr>
              <w:t xml:space="preserve"> из документа;</w:t>
            </w:r>
          </w:p>
          <w:p w14:paraId="6917ACC4" w14:textId="2C18C459" w:rsidR="00051708" w:rsidRPr="00FE56A3" w:rsidRDefault="00B54DA1" w:rsidP="00B54DA1">
            <w:pPr>
              <w:pStyle w:val="ListParagraph"/>
              <w:numPr>
                <w:ilvl w:val="0"/>
                <w:numId w:val="172"/>
              </w:numPr>
              <w:ind w:hanging="685"/>
              <w:rPr>
                <w:rFonts w:asciiTheme="majorHAnsi" w:hAnsiTheme="majorHAnsi" w:cstheme="majorHAnsi"/>
              </w:rPr>
            </w:pPr>
            <w:r w:rsidRPr="00B54DA1">
              <w:rPr>
                <w:rFonts w:asciiTheme="majorHAnsi" w:hAnsiTheme="majorHAnsi" w:cstheme="majorHAnsi"/>
              </w:rPr>
              <w:t>копи</w:t>
            </w:r>
            <w:r>
              <w:rPr>
                <w:rFonts w:asciiTheme="majorHAnsi" w:hAnsiTheme="majorHAnsi" w:cstheme="majorHAnsi"/>
              </w:rPr>
              <w:t>я</w:t>
            </w:r>
            <w:r w:rsidRPr="00B54DA1">
              <w:rPr>
                <w:rFonts w:asciiTheme="majorHAnsi" w:hAnsiTheme="majorHAnsi" w:cstheme="majorHAnsi"/>
              </w:rPr>
              <w:t xml:space="preserve"> (только для </w:t>
            </w:r>
            <w:r w:rsidR="00E02015">
              <w:rPr>
                <w:rFonts w:asciiTheme="majorHAnsi" w:hAnsiTheme="majorHAnsi" w:cstheme="majorHAnsi"/>
              </w:rPr>
              <w:t>ю</w:t>
            </w:r>
            <w:r w:rsidRPr="00B54DA1">
              <w:rPr>
                <w:rFonts w:asciiTheme="majorHAnsi" w:hAnsiTheme="majorHAnsi" w:cstheme="majorHAnsi"/>
              </w:rPr>
              <w:t xml:space="preserve">ридических лиц – </w:t>
            </w:r>
            <w:r w:rsidR="00E02015">
              <w:rPr>
                <w:rFonts w:asciiTheme="majorHAnsi" w:hAnsiTheme="majorHAnsi" w:cstheme="majorHAnsi"/>
              </w:rPr>
              <w:t>н</w:t>
            </w:r>
            <w:r w:rsidRPr="00B54DA1">
              <w:rPr>
                <w:rFonts w:asciiTheme="majorHAnsi" w:hAnsiTheme="majorHAnsi" w:cstheme="majorHAnsi"/>
              </w:rPr>
              <w:t>ерезидентов, являющихся резидентами стран, перечисленных в п. 11.2. настоящего Перечня документов);</w:t>
            </w:r>
          </w:p>
        </w:tc>
      </w:tr>
      <w:tr w:rsidR="00051708" w:rsidRPr="00FE56A3" w14:paraId="6FE8EDDC" w14:textId="77777777" w:rsidTr="00A64289">
        <w:trPr>
          <w:trHeight w:val="2568"/>
        </w:trPr>
        <w:tc>
          <w:tcPr>
            <w:tcW w:w="1118" w:type="dxa"/>
          </w:tcPr>
          <w:p w14:paraId="128974D9"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1.3.4.</w:t>
            </w:r>
          </w:p>
        </w:tc>
        <w:tc>
          <w:tcPr>
            <w:tcW w:w="3142" w:type="dxa"/>
            <w:gridSpan w:val="2"/>
          </w:tcPr>
          <w:p w14:paraId="3E54653A"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b/>
              </w:rPr>
              <w:t>Доверенность</w:t>
            </w:r>
            <w:r w:rsidRPr="00FE56A3">
              <w:rPr>
                <w:rFonts w:asciiTheme="majorHAnsi" w:hAnsiTheme="majorHAnsi" w:cstheme="majorHAnsi"/>
              </w:rPr>
              <w:t xml:space="preserve"> на лиц, имеющих право:</w:t>
            </w:r>
          </w:p>
          <w:p w14:paraId="46BC24FB" w14:textId="77D1C0B3"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 xml:space="preserve">- подписывать соответствующие документы от имени </w:t>
            </w:r>
            <w:r w:rsidR="00E02015">
              <w:rPr>
                <w:rFonts w:asciiTheme="majorHAnsi" w:hAnsiTheme="majorHAnsi" w:cstheme="majorHAnsi"/>
              </w:rPr>
              <w:t>ю</w:t>
            </w:r>
            <w:r w:rsidRPr="00FE56A3">
              <w:rPr>
                <w:rFonts w:asciiTheme="majorHAnsi" w:hAnsiTheme="majorHAnsi" w:cstheme="majorHAnsi"/>
              </w:rPr>
              <w:t xml:space="preserve">ридического лица - </w:t>
            </w:r>
            <w:r w:rsidR="00E02015">
              <w:rPr>
                <w:rFonts w:asciiTheme="majorHAnsi" w:hAnsiTheme="majorHAnsi" w:cstheme="majorHAnsi"/>
              </w:rPr>
              <w:t>н</w:t>
            </w:r>
            <w:r w:rsidRPr="00FE56A3">
              <w:rPr>
                <w:rFonts w:asciiTheme="majorHAnsi" w:hAnsiTheme="majorHAnsi" w:cstheme="majorHAnsi"/>
              </w:rPr>
              <w:t>ерезидента.</w:t>
            </w:r>
          </w:p>
        </w:tc>
        <w:tc>
          <w:tcPr>
            <w:tcW w:w="6089" w:type="dxa"/>
          </w:tcPr>
          <w:p w14:paraId="6CC08E57" w14:textId="70F2D749" w:rsidR="00051708" w:rsidRPr="00FE56A3" w:rsidRDefault="00051708" w:rsidP="00AE2158">
            <w:pPr>
              <w:spacing w:before="60" w:after="60"/>
              <w:jc w:val="both"/>
              <w:rPr>
                <w:rFonts w:asciiTheme="majorHAnsi" w:eastAsia="Calibri" w:hAnsiTheme="majorHAnsi" w:cstheme="majorHAnsi"/>
              </w:rPr>
            </w:pPr>
            <w:r w:rsidRPr="00FE56A3">
              <w:rPr>
                <w:rFonts w:asciiTheme="majorHAnsi" w:eastAsia="Calibri" w:hAnsiTheme="majorHAnsi" w:cstheme="majorHAnsi"/>
              </w:rPr>
              <w:t>Доверенность должна быть удостоверена нотариусом или компетентным органом (лицом) (в т.ч. с удостоверением необходимых полномочий доверителя).</w:t>
            </w:r>
          </w:p>
          <w:p w14:paraId="322182BD" w14:textId="77777777" w:rsidR="00051708" w:rsidRPr="00FE56A3" w:rsidRDefault="00051708" w:rsidP="00AE2158">
            <w:pPr>
              <w:spacing w:before="60" w:after="60"/>
              <w:jc w:val="both"/>
              <w:rPr>
                <w:rFonts w:asciiTheme="majorHAnsi" w:eastAsia="Calibri" w:hAnsiTheme="majorHAnsi" w:cstheme="majorHAnsi"/>
              </w:rPr>
            </w:pPr>
            <w:r w:rsidRPr="00FE56A3">
              <w:rPr>
                <w:rFonts w:asciiTheme="majorHAnsi" w:eastAsia="Calibri" w:hAnsiTheme="majorHAnsi" w:cstheme="majorHAnsi"/>
              </w:rPr>
              <w:t>В доверенности должен быть образец подписи лица, которому она выдана.</w:t>
            </w:r>
          </w:p>
          <w:p w14:paraId="153E6DE4" w14:textId="6C58677E" w:rsidR="00051708" w:rsidRDefault="00051708" w:rsidP="00AE2158">
            <w:pPr>
              <w:spacing w:before="60" w:after="60"/>
              <w:jc w:val="both"/>
              <w:rPr>
                <w:rFonts w:asciiTheme="majorHAnsi" w:eastAsia="Calibri" w:hAnsiTheme="majorHAnsi" w:cstheme="majorHAnsi"/>
              </w:rPr>
            </w:pPr>
            <w:r w:rsidRPr="00FE56A3">
              <w:rPr>
                <w:rFonts w:asciiTheme="majorHAnsi" w:eastAsia="Calibri" w:hAnsiTheme="majorHAnsi" w:cstheme="majorHAnsi"/>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11.1 и 11.2 </w:t>
            </w:r>
            <w:r w:rsidRPr="00FE56A3">
              <w:rPr>
                <w:rFonts w:asciiTheme="majorHAnsi" w:hAnsiTheme="majorHAnsi" w:cstheme="majorHAnsi"/>
              </w:rPr>
              <w:t xml:space="preserve">пункта 11 </w:t>
            </w:r>
            <w:r w:rsidRPr="00FE56A3">
              <w:rPr>
                <w:rFonts w:asciiTheme="majorHAnsi" w:eastAsia="Calibri" w:hAnsiTheme="majorHAnsi" w:cstheme="majorHAnsi"/>
              </w:rPr>
              <w:t>настоящего Перечня</w:t>
            </w:r>
            <w:r w:rsidRPr="00FE56A3">
              <w:rPr>
                <w:rFonts w:asciiTheme="majorHAnsi" w:hAnsiTheme="majorHAnsi" w:cstheme="majorHAnsi"/>
              </w:rPr>
              <w:t xml:space="preserve"> документов</w:t>
            </w:r>
            <w:r w:rsidRPr="00FE56A3">
              <w:rPr>
                <w:rFonts w:asciiTheme="majorHAnsi" w:eastAsia="Calibri" w:hAnsiTheme="majorHAnsi" w:cstheme="majorHAnsi"/>
              </w:rPr>
              <w:t>).</w:t>
            </w:r>
          </w:p>
          <w:p w14:paraId="322F3530" w14:textId="77777777" w:rsidR="00B54DA1" w:rsidRDefault="00B54DA1" w:rsidP="00AE2158">
            <w:pPr>
              <w:spacing w:before="60" w:after="60"/>
              <w:jc w:val="both"/>
              <w:rPr>
                <w:rFonts w:asciiTheme="majorHAnsi" w:eastAsia="Calibri" w:hAnsiTheme="majorHAnsi" w:cstheme="majorHAnsi"/>
              </w:rPr>
            </w:pPr>
            <w:r>
              <w:rPr>
                <w:rFonts w:asciiTheme="majorHAnsi" w:eastAsia="Calibri" w:hAnsiTheme="majorHAnsi" w:cstheme="majorHAnsi"/>
              </w:rPr>
              <w:t>Форма:</w:t>
            </w:r>
          </w:p>
          <w:p w14:paraId="581837AC" w14:textId="16872DF5" w:rsidR="00B54DA1" w:rsidRPr="00FE56A3" w:rsidRDefault="00F42076" w:rsidP="00B54DA1">
            <w:pPr>
              <w:pStyle w:val="ListParagraph"/>
              <w:numPr>
                <w:ilvl w:val="0"/>
                <w:numId w:val="172"/>
              </w:numPr>
              <w:ind w:hanging="685"/>
              <w:rPr>
                <w:rFonts w:asciiTheme="majorHAnsi" w:hAnsiTheme="majorHAnsi" w:cstheme="majorHAnsi"/>
              </w:rPr>
            </w:pPr>
            <w:hyperlink w:anchor="_Оригинал_–_подлинник" w:history="1">
              <w:r w:rsidR="00F240B5">
                <w:rPr>
                  <w:rFonts w:asciiTheme="majorHAnsi" w:hAnsiTheme="majorHAnsi" w:cstheme="majorHAnsi"/>
                </w:rPr>
                <w:t>о</w:t>
              </w:r>
              <w:r w:rsidR="00F240B5" w:rsidRPr="00FE56A3">
                <w:rPr>
                  <w:rFonts w:asciiTheme="majorHAnsi" w:hAnsiTheme="majorHAnsi" w:cstheme="majorHAnsi"/>
                </w:rPr>
                <w:t>ригинал</w:t>
              </w:r>
            </w:hyperlink>
            <w:r w:rsidR="00F240B5">
              <w:rPr>
                <w:rFonts w:asciiTheme="majorHAnsi" w:hAnsiTheme="majorHAnsi" w:cstheme="majorHAnsi"/>
              </w:rPr>
              <w:t>;</w:t>
            </w:r>
          </w:p>
          <w:p w14:paraId="28F23BB2" w14:textId="5AFADA1B" w:rsidR="00B54DA1" w:rsidRPr="00FE56A3" w:rsidRDefault="00F42076" w:rsidP="00B54DA1">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F240B5" w:rsidRPr="00FE56A3">
                <w:rPr>
                  <w:rFonts w:asciiTheme="majorHAnsi" w:hAnsiTheme="majorHAnsi" w:cstheme="majorHAnsi"/>
                </w:rPr>
                <w:t>отариальная копия</w:t>
              </w:r>
            </w:hyperlink>
            <w:r w:rsidR="00F240B5">
              <w:rPr>
                <w:rFonts w:asciiTheme="majorHAnsi" w:hAnsiTheme="majorHAnsi" w:cstheme="majorHAnsi"/>
              </w:rPr>
              <w:t>.</w:t>
            </w:r>
          </w:p>
        </w:tc>
      </w:tr>
      <w:tr w:rsidR="00051708" w:rsidRPr="00FE56A3" w14:paraId="3788594D" w14:textId="77777777" w:rsidTr="00A64289">
        <w:trPr>
          <w:trHeight w:val="2310"/>
        </w:trPr>
        <w:tc>
          <w:tcPr>
            <w:tcW w:w="1118" w:type="dxa"/>
          </w:tcPr>
          <w:p w14:paraId="55F9F4BA"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lastRenderedPageBreak/>
              <w:t>1.3.5.</w:t>
            </w:r>
          </w:p>
        </w:tc>
        <w:tc>
          <w:tcPr>
            <w:tcW w:w="3142" w:type="dxa"/>
            <w:gridSpan w:val="2"/>
          </w:tcPr>
          <w:p w14:paraId="712E5B4F" w14:textId="77777777"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b/>
              </w:rPr>
              <w:t>Документы, удостоверяющие личность</w:t>
            </w:r>
            <w:r w:rsidRPr="00FE56A3">
              <w:rPr>
                <w:rFonts w:asciiTheme="majorHAnsi" w:hAnsiTheme="majorHAnsi" w:cstheme="majorHAnsi"/>
              </w:rPr>
              <w:t xml:space="preserve"> лиц, имеющих право:</w:t>
            </w:r>
          </w:p>
          <w:p w14:paraId="1A71DA71" w14:textId="10E1A9AA"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 xml:space="preserve">- действовать от имени </w:t>
            </w:r>
            <w:r w:rsidR="00E02015">
              <w:rPr>
                <w:rFonts w:asciiTheme="majorHAnsi" w:hAnsiTheme="majorHAnsi" w:cstheme="majorHAnsi"/>
              </w:rPr>
              <w:t>ю</w:t>
            </w:r>
            <w:r w:rsidRPr="00FE56A3">
              <w:rPr>
                <w:rFonts w:asciiTheme="majorHAnsi" w:hAnsiTheme="majorHAnsi" w:cstheme="majorHAnsi"/>
              </w:rPr>
              <w:t xml:space="preserve">ридического лица - </w:t>
            </w:r>
            <w:r w:rsidR="00E02015">
              <w:rPr>
                <w:rFonts w:asciiTheme="majorHAnsi" w:hAnsiTheme="majorHAnsi" w:cstheme="majorHAnsi"/>
              </w:rPr>
              <w:t>н</w:t>
            </w:r>
            <w:r w:rsidRPr="00FE56A3">
              <w:rPr>
                <w:rFonts w:asciiTheme="majorHAnsi" w:hAnsiTheme="majorHAnsi" w:cstheme="majorHAnsi"/>
              </w:rPr>
              <w:t>ерезидента без доверенности;</w:t>
            </w:r>
          </w:p>
          <w:p w14:paraId="1CD5D487" w14:textId="13DA01E1"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 xml:space="preserve">- подписывать документы от имени </w:t>
            </w:r>
            <w:r w:rsidR="00E02015">
              <w:rPr>
                <w:rFonts w:asciiTheme="majorHAnsi" w:hAnsiTheme="majorHAnsi" w:cstheme="majorHAnsi"/>
              </w:rPr>
              <w:t>ю</w:t>
            </w:r>
            <w:r w:rsidRPr="00FE56A3">
              <w:rPr>
                <w:rFonts w:asciiTheme="majorHAnsi" w:hAnsiTheme="majorHAnsi" w:cstheme="majorHAnsi"/>
              </w:rPr>
              <w:t xml:space="preserve">ридического лица - </w:t>
            </w:r>
            <w:r w:rsidR="00E02015">
              <w:rPr>
                <w:rFonts w:asciiTheme="majorHAnsi" w:hAnsiTheme="majorHAnsi" w:cstheme="majorHAnsi"/>
              </w:rPr>
              <w:t>н</w:t>
            </w:r>
            <w:r w:rsidRPr="00FE56A3">
              <w:rPr>
                <w:rFonts w:asciiTheme="majorHAnsi" w:hAnsiTheme="majorHAnsi" w:cstheme="majorHAnsi"/>
              </w:rPr>
              <w:t>ерезидента.</w:t>
            </w:r>
          </w:p>
        </w:tc>
        <w:tc>
          <w:tcPr>
            <w:tcW w:w="6089" w:type="dxa"/>
          </w:tcPr>
          <w:p w14:paraId="4055B223" w14:textId="77777777" w:rsidR="00B54DA1" w:rsidRDefault="00B54DA1" w:rsidP="00AE2158">
            <w:pPr>
              <w:spacing w:after="120"/>
              <w:jc w:val="both"/>
              <w:rPr>
                <w:rFonts w:asciiTheme="majorHAnsi" w:hAnsiTheme="majorHAnsi" w:cstheme="majorHAnsi"/>
              </w:rPr>
            </w:pPr>
            <w:r>
              <w:rPr>
                <w:rFonts w:asciiTheme="majorHAnsi" w:hAnsiTheme="majorHAnsi" w:cstheme="majorHAnsi"/>
              </w:rPr>
              <w:t>Форма:</w:t>
            </w:r>
          </w:p>
          <w:p w14:paraId="082FCB07" w14:textId="648E304C" w:rsidR="00051708" w:rsidRPr="00FE56A3" w:rsidRDefault="00F42076" w:rsidP="00A64289">
            <w:pPr>
              <w:pStyle w:val="ListParagraph"/>
              <w:numPr>
                <w:ilvl w:val="0"/>
                <w:numId w:val="172"/>
              </w:numPr>
              <w:ind w:hanging="685"/>
              <w:rPr>
                <w:rFonts w:asciiTheme="majorHAnsi" w:hAnsiTheme="majorHAnsi" w:cstheme="majorHAnsi"/>
              </w:rPr>
            </w:pPr>
            <w:hyperlink w:anchor="_Нотариальная_копия_–" w:history="1">
              <w:r w:rsidR="00F240B5">
                <w:rPr>
                  <w:rFonts w:asciiTheme="majorHAnsi" w:hAnsiTheme="majorHAnsi" w:cstheme="majorHAnsi"/>
                </w:rPr>
                <w:t>н</w:t>
              </w:r>
              <w:r w:rsidR="00F240B5" w:rsidRPr="00FE56A3">
                <w:rPr>
                  <w:rFonts w:asciiTheme="majorHAnsi" w:hAnsiTheme="majorHAnsi" w:cstheme="majorHAnsi"/>
                </w:rPr>
                <w:t>отариальная копия</w:t>
              </w:r>
            </w:hyperlink>
            <w:r w:rsidR="00F240B5">
              <w:rPr>
                <w:rFonts w:asciiTheme="majorHAnsi" w:hAnsiTheme="majorHAnsi" w:cstheme="majorHAnsi"/>
              </w:rPr>
              <w:t>;</w:t>
            </w:r>
          </w:p>
          <w:p w14:paraId="2C8C72BB" w14:textId="3DDFC26E" w:rsidR="00051708" w:rsidRPr="00FE56A3" w:rsidRDefault="00F240B5" w:rsidP="00A64289">
            <w:pPr>
              <w:pStyle w:val="ListParagraph"/>
              <w:numPr>
                <w:ilvl w:val="0"/>
                <w:numId w:val="172"/>
              </w:numPr>
              <w:ind w:hanging="685"/>
              <w:rPr>
                <w:rFonts w:asciiTheme="majorHAnsi" w:hAnsiTheme="majorHAnsi" w:cstheme="majorHAnsi"/>
              </w:rPr>
            </w:pPr>
            <w:r>
              <w:rPr>
                <w:rFonts w:asciiTheme="majorHAnsi" w:hAnsiTheme="majorHAnsi" w:cstheme="majorHAnsi"/>
              </w:rPr>
              <w:t>н</w:t>
            </w:r>
            <w:r w:rsidRPr="00FE56A3">
              <w:rPr>
                <w:rFonts w:asciiTheme="majorHAnsi" w:hAnsiTheme="majorHAnsi" w:cstheme="majorHAnsi"/>
              </w:rPr>
              <w:t xml:space="preserve">отариальная </w:t>
            </w:r>
            <w:r w:rsidR="00051708" w:rsidRPr="00FE56A3">
              <w:rPr>
                <w:rFonts w:asciiTheme="majorHAnsi" w:hAnsiTheme="majorHAnsi" w:cstheme="majorHAnsi"/>
              </w:rPr>
              <w:t>выписка</w:t>
            </w:r>
            <w:r>
              <w:rPr>
                <w:rFonts w:asciiTheme="majorHAnsi" w:hAnsiTheme="majorHAnsi" w:cstheme="majorHAnsi"/>
              </w:rPr>
              <w:t>.</w:t>
            </w:r>
          </w:p>
          <w:p w14:paraId="5226DA0F" w14:textId="6E44CA38" w:rsidR="00051708" w:rsidRPr="00FE56A3" w:rsidRDefault="00051708" w:rsidP="00AE2158">
            <w:pPr>
              <w:spacing w:after="120"/>
              <w:jc w:val="both"/>
              <w:rPr>
                <w:rFonts w:asciiTheme="majorHAnsi" w:hAnsiTheme="majorHAnsi" w:cstheme="majorHAnsi"/>
              </w:rPr>
            </w:pPr>
          </w:p>
        </w:tc>
      </w:tr>
      <w:tr w:rsidR="00051708" w:rsidRPr="00FE56A3" w14:paraId="741E5132" w14:textId="77777777" w:rsidTr="00A64289">
        <w:trPr>
          <w:trHeight w:val="258"/>
        </w:trPr>
        <w:tc>
          <w:tcPr>
            <w:tcW w:w="1118" w:type="dxa"/>
          </w:tcPr>
          <w:p w14:paraId="0FF62171" w14:textId="5F3EF84D" w:rsidR="00051708" w:rsidRPr="00FE56A3" w:rsidRDefault="00051708" w:rsidP="00AE2158">
            <w:pPr>
              <w:spacing w:after="120"/>
              <w:jc w:val="both"/>
              <w:rPr>
                <w:rFonts w:asciiTheme="majorHAnsi" w:hAnsiTheme="majorHAnsi" w:cstheme="majorHAnsi"/>
              </w:rPr>
            </w:pPr>
            <w:r w:rsidRPr="00FE56A3">
              <w:rPr>
                <w:rFonts w:asciiTheme="majorHAnsi" w:hAnsiTheme="majorHAnsi" w:cstheme="majorHAnsi"/>
              </w:rPr>
              <w:t>1.3.6.</w:t>
            </w:r>
          </w:p>
        </w:tc>
        <w:tc>
          <w:tcPr>
            <w:tcW w:w="3142" w:type="dxa"/>
            <w:gridSpan w:val="2"/>
          </w:tcPr>
          <w:p w14:paraId="706D93AF" w14:textId="0A12DFFA" w:rsidR="00051708" w:rsidRPr="00A64289" w:rsidRDefault="00051708" w:rsidP="00AE2158">
            <w:pPr>
              <w:spacing w:after="120"/>
              <w:jc w:val="both"/>
              <w:rPr>
                <w:rFonts w:asciiTheme="majorHAnsi" w:hAnsiTheme="majorHAnsi" w:cstheme="majorHAnsi"/>
                <w:b/>
              </w:rPr>
            </w:pPr>
            <w:r w:rsidRPr="00A64289">
              <w:rPr>
                <w:rFonts w:asciiTheme="majorHAnsi" w:hAnsiTheme="majorHAnsi" w:cstheme="majorHAnsi"/>
              </w:rPr>
              <w:t>Схема структуры владения, выраженная в графической форме, всей цепочки контролирующих лиц до конечных бенефициаров с обязательным указанием долей владения (в процентах) и юрисдикции (страны регистрации для юридических лиц/ гражданства для физических лиц).</w:t>
            </w:r>
          </w:p>
        </w:tc>
        <w:tc>
          <w:tcPr>
            <w:tcW w:w="6089" w:type="dxa"/>
          </w:tcPr>
          <w:p w14:paraId="6C3F1FF1" w14:textId="06A3CF6E" w:rsidR="00051708" w:rsidRPr="00A64289" w:rsidRDefault="00051708" w:rsidP="00A64289">
            <w:pPr>
              <w:spacing w:after="120"/>
              <w:jc w:val="both"/>
              <w:rPr>
                <w:rFonts w:asciiTheme="majorHAnsi" w:hAnsiTheme="majorHAnsi" w:cstheme="majorHAnsi"/>
              </w:rPr>
            </w:pPr>
            <w:r w:rsidRPr="00A64289">
              <w:rPr>
                <w:rFonts w:asciiTheme="majorHAnsi" w:hAnsiTheme="majorHAnsi" w:cstheme="majorHAnsi"/>
              </w:rPr>
              <w:t>Для контролирующих лиц - нерезидентов дополнительно указываются даты установления/ снятия контроля по всей цепочке.</w:t>
            </w:r>
          </w:p>
          <w:p w14:paraId="2D33394F" w14:textId="26909998" w:rsidR="00051708" w:rsidRDefault="00051708" w:rsidP="00A64289">
            <w:pPr>
              <w:spacing w:after="120"/>
              <w:jc w:val="both"/>
              <w:rPr>
                <w:rFonts w:asciiTheme="majorHAnsi" w:hAnsiTheme="majorHAnsi" w:cstheme="majorHAnsi"/>
              </w:rPr>
            </w:pPr>
            <w:r w:rsidRPr="00A64289">
              <w:rPr>
                <w:rFonts w:asciiTheme="majorHAnsi" w:hAnsiTheme="majorHAnsi" w:cstheme="majorHAnsi"/>
              </w:rPr>
              <w:t xml:space="preserve">Если текущий контроль был установлен после </w:t>
            </w:r>
            <w:r w:rsidR="006F3C21">
              <w:rPr>
                <w:rFonts w:asciiTheme="majorHAnsi" w:hAnsiTheme="majorHAnsi" w:cstheme="majorHAnsi"/>
              </w:rPr>
              <w:t>1 марта 2022 года</w:t>
            </w:r>
            <w:r w:rsidRPr="00A64289">
              <w:rPr>
                <w:rFonts w:asciiTheme="majorHAnsi" w:hAnsiTheme="majorHAnsi" w:cstheme="majorHAnsi"/>
              </w:rPr>
              <w:t xml:space="preserve">, необходимо раскрыть всю цепочку предыдущих контролирующих лиц за период с </w:t>
            </w:r>
            <w:r w:rsidR="006F3C21">
              <w:rPr>
                <w:rFonts w:asciiTheme="majorHAnsi" w:hAnsiTheme="majorHAnsi" w:cstheme="majorHAnsi"/>
              </w:rPr>
              <w:t>1 марта 2022 года</w:t>
            </w:r>
            <w:r w:rsidRPr="00A64289">
              <w:rPr>
                <w:rFonts w:asciiTheme="majorHAnsi" w:hAnsiTheme="majorHAnsi" w:cstheme="majorHAnsi"/>
              </w:rPr>
              <w:t xml:space="preserve"> по дату установления текущего контроля также с раскрытием доли владения, юрисдикции и даты установления/ снятия контроля.</w:t>
            </w:r>
          </w:p>
          <w:p w14:paraId="23F11E26" w14:textId="1247598F" w:rsidR="00B54DA1" w:rsidRPr="00A64289" w:rsidRDefault="00B54DA1" w:rsidP="00AE2158">
            <w:pPr>
              <w:jc w:val="both"/>
              <w:rPr>
                <w:rFonts w:asciiTheme="majorHAnsi" w:hAnsiTheme="majorHAnsi" w:cstheme="majorHAnsi"/>
              </w:rPr>
            </w:pPr>
            <w:r>
              <w:rPr>
                <w:rFonts w:asciiTheme="majorHAnsi" w:hAnsiTheme="majorHAnsi" w:cstheme="majorHAnsi"/>
              </w:rPr>
              <w:t>Форма: оригинал</w:t>
            </w:r>
            <w:r w:rsidR="00F240B5">
              <w:rPr>
                <w:rFonts w:asciiTheme="majorHAnsi" w:hAnsiTheme="majorHAnsi" w:cstheme="majorHAnsi"/>
              </w:rPr>
              <w:t>.</w:t>
            </w:r>
          </w:p>
        </w:tc>
      </w:tr>
      <w:tr w:rsidR="00E01FF9" w:rsidRPr="00FE56A3" w14:paraId="05BEA3AC" w14:textId="77777777" w:rsidTr="00F737A5">
        <w:trPr>
          <w:trHeight w:val="258"/>
        </w:trPr>
        <w:tc>
          <w:tcPr>
            <w:tcW w:w="1118" w:type="dxa"/>
          </w:tcPr>
          <w:p w14:paraId="69690733" w14:textId="0CBB7131" w:rsidR="00E01FF9" w:rsidRPr="00FE56A3" w:rsidRDefault="00E01FF9" w:rsidP="00AE2158">
            <w:pPr>
              <w:jc w:val="both"/>
              <w:rPr>
                <w:rFonts w:asciiTheme="majorHAnsi" w:hAnsiTheme="majorHAnsi" w:cstheme="majorHAnsi"/>
              </w:rPr>
            </w:pPr>
            <w:r w:rsidRPr="00FE56A3">
              <w:rPr>
                <w:rFonts w:asciiTheme="majorHAnsi" w:hAnsiTheme="majorHAnsi" w:cstheme="majorHAnsi"/>
                <w:b/>
              </w:rPr>
              <w:t>2.</w:t>
            </w:r>
          </w:p>
        </w:tc>
        <w:tc>
          <w:tcPr>
            <w:tcW w:w="9231" w:type="dxa"/>
            <w:gridSpan w:val="3"/>
          </w:tcPr>
          <w:p w14:paraId="086E2CF0" w14:textId="146126B3" w:rsidR="00E01FF9" w:rsidRPr="00FE56A3" w:rsidDel="00866313" w:rsidRDefault="00E01FF9">
            <w:pPr>
              <w:jc w:val="both"/>
              <w:rPr>
                <w:rFonts w:asciiTheme="majorHAnsi" w:hAnsiTheme="majorHAnsi" w:cstheme="majorHAnsi"/>
              </w:rPr>
            </w:pPr>
            <w:r w:rsidRPr="00FE56A3">
              <w:rPr>
                <w:rFonts w:asciiTheme="majorHAnsi" w:hAnsiTheme="majorHAnsi" w:cstheme="majorHAnsi"/>
                <w:b/>
              </w:rPr>
              <w:t xml:space="preserve">Один из перечисленных в пунктах 2.1. - 2.3. </w:t>
            </w:r>
            <w:r w:rsidRPr="00FE56A3">
              <w:rPr>
                <w:rFonts w:asciiTheme="majorHAnsi" w:eastAsia="Calibri" w:hAnsiTheme="majorHAnsi" w:cstheme="majorHAnsi"/>
                <w:b/>
              </w:rPr>
              <w:t>настоящего Перечня</w:t>
            </w:r>
            <w:r w:rsidRPr="00FE56A3">
              <w:rPr>
                <w:rFonts w:asciiTheme="majorHAnsi" w:hAnsiTheme="majorHAnsi" w:cstheme="majorHAnsi"/>
                <w:b/>
              </w:rPr>
              <w:t xml:space="preserve"> документов, подтверждающих соответствие количества Еврооблигаций, указанных в </w:t>
            </w:r>
            <w:r w:rsidR="00A36C43">
              <w:rPr>
                <w:rFonts w:asciiTheme="majorHAnsi" w:hAnsiTheme="majorHAnsi" w:cstheme="majorHAnsi"/>
                <w:b/>
              </w:rPr>
              <w:t>з</w:t>
            </w:r>
            <w:r w:rsidRPr="00FE56A3">
              <w:rPr>
                <w:rFonts w:asciiTheme="majorHAnsi" w:hAnsiTheme="majorHAnsi" w:cstheme="majorHAnsi"/>
                <w:b/>
              </w:rPr>
              <w:t>аявлении, количеству Еврооблигаций, права на которые учитываются на счете Держателя еврооблигаций, открытом в Иностранном депозитарии, по состоянию на Дату фиксации или за период, включающий Дату фиксации (в случае введения Ограничений, документ может предоставляться по состоянию на дату введения Ограничений)</w:t>
            </w:r>
          </w:p>
        </w:tc>
      </w:tr>
      <w:tr w:rsidR="00AD5A5E" w:rsidRPr="00FE56A3" w14:paraId="17744D2E" w14:textId="77777777" w:rsidTr="00AD5A5E">
        <w:trPr>
          <w:trHeight w:val="258"/>
        </w:trPr>
        <w:tc>
          <w:tcPr>
            <w:tcW w:w="1118" w:type="dxa"/>
          </w:tcPr>
          <w:p w14:paraId="7B46183A" w14:textId="77777777" w:rsidR="00AD5A5E" w:rsidRPr="00FE56A3" w:rsidRDefault="00AD5A5E" w:rsidP="00AD5A5E">
            <w:pPr>
              <w:spacing w:after="120"/>
              <w:jc w:val="both"/>
              <w:rPr>
                <w:rFonts w:asciiTheme="majorHAnsi" w:hAnsiTheme="majorHAnsi" w:cstheme="majorHAnsi"/>
              </w:rPr>
            </w:pPr>
            <w:r w:rsidRPr="00FE56A3">
              <w:rPr>
                <w:rFonts w:asciiTheme="majorHAnsi" w:hAnsiTheme="majorHAnsi" w:cstheme="majorHAnsi"/>
              </w:rPr>
              <w:t>2.1.</w:t>
            </w:r>
          </w:p>
          <w:p w14:paraId="3099612C" w14:textId="77777777" w:rsidR="00AD5A5E" w:rsidRPr="00FE56A3" w:rsidRDefault="00AD5A5E" w:rsidP="00AE2158">
            <w:pPr>
              <w:jc w:val="both"/>
              <w:rPr>
                <w:rFonts w:asciiTheme="majorHAnsi" w:hAnsiTheme="majorHAnsi" w:cstheme="majorHAnsi"/>
                <w:b/>
              </w:rPr>
            </w:pPr>
          </w:p>
        </w:tc>
        <w:tc>
          <w:tcPr>
            <w:tcW w:w="3135" w:type="dxa"/>
          </w:tcPr>
          <w:p w14:paraId="45DCFBD6" w14:textId="6C571DB9" w:rsidR="00AD5A5E" w:rsidRPr="00FE56A3" w:rsidRDefault="00AD5A5E">
            <w:pPr>
              <w:jc w:val="both"/>
              <w:rPr>
                <w:rFonts w:asciiTheme="majorHAnsi" w:hAnsiTheme="majorHAnsi" w:cstheme="majorHAnsi"/>
                <w:b/>
              </w:rPr>
            </w:pPr>
            <w:r w:rsidRPr="00FE56A3">
              <w:rPr>
                <w:rFonts w:asciiTheme="majorHAnsi" w:hAnsiTheme="majorHAnsi" w:cstheme="majorHAnsi"/>
                <w:b/>
              </w:rPr>
              <w:t>Документ (выписка) о состоянии счета</w:t>
            </w:r>
            <w:r w:rsidRPr="00FE56A3">
              <w:rPr>
                <w:rFonts w:asciiTheme="majorHAnsi" w:hAnsiTheme="majorHAnsi" w:cstheme="majorHAnsi"/>
              </w:rPr>
              <w:t xml:space="preserve"> от Иностранного депозитария </w:t>
            </w:r>
            <w:r w:rsidRPr="00FE56A3">
              <w:rPr>
                <w:rFonts w:asciiTheme="majorHAnsi" w:hAnsiTheme="majorHAnsi" w:cstheme="majorHAnsi"/>
                <w:b/>
              </w:rPr>
              <w:t>по состоянию на Дату фиксации или за период, включающий Дату фиксации</w:t>
            </w:r>
            <w:r w:rsidRPr="00FE56A3">
              <w:rPr>
                <w:rFonts w:asciiTheme="majorHAnsi" w:hAnsiTheme="majorHAnsi" w:cstheme="majorHAnsi"/>
              </w:rPr>
              <w:t>.</w:t>
            </w:r>
          </w:p>
        </w:tc>
        <w:tc>
          <w:tcPr>
            <w:tcW w:w="6096" w:type="dxa"/>
            <w:gridSpan w:val="2"/>
          </w:tcPr>
          <w:p w14:paraId="57928E84" w14:textId="77777777" w:rsidR="007F5CBE" w:rsidRPr="00FE56A3" w:rsidRDefault="007F5CBE" w:rsidP="007F5CBE">
            <w:pPr>
              <w:spacing w:after="120"/>
              <w:jc w:val="both"/>
              <w:rPr>
                <w:rFonts w:asciiTheme="majorHAnsi" w:hAnsiTheme="majorHAnsi" w:cstheme="majorHAnsi"/>
              </w:rPr>
            </w:pPr>
            <w:r w:rsidRPr="00FE56A3">
              <w:rPr>
                <w:rFonts w:asciiTheme="majorHAnsi" w:hAnsiTheme="majorHAnsi" w:cstheme="majorHAnsi"/>
              </w:rPr>
              <w:t>В документе (выписке) должно содержаться:</w:t>
            </w:r>
          </w:p>
          <w:p w14:paraId="2C723339"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сведения, позволяющие идентифицировать Иностранный депозитарий;</w:t>
            </w:r>
          </w:p>
          <w:p w14:paraId="3423E04F"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в отношении лица, по которому предоставлена выписка: для физического лица - фамилия, имя, реквизиты документа, удостоверяющего личность, или адрес места регистрации, или иные сведения, позволяющие определить, что документ выдан Держателю еврооблигаций (при отсутствии реквизитов документа, удостоверяющего личность); для юридического лица - полное наименование, адрес и (или) ОГРН/ регистрационный номер;</w:t>
            </w:r>
          </w:p>
          <w:p w14:paraId="5F60FEEE"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дата, на которую предоставляются сведения о количестве Еврооблигаций (должна совпадать с Датой фиксации) или указание на период, который включает Дату фиксации;</w:t>
            </w:r>
          </w:p>
          <w:p w14:paraId="2720CE33"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параметры Еврооблигации</w:t>
            </w:r>
            <w:r w:rsidRPr="00FE56A3" w:rsidDel="00F4091F">
              <w:rPr>
                <w:rFonts w:asciiTheme="majorHAnsi" w:hAnsiTheme="majorHAnsi" w:cstheme="majorHAnsi"/>
              </w:rPr>
              <w:t xml:space="preserve"> </w:t>
            </w:r>
            <w:r w:rsidRPr="00FE56A3">
              <w:rPr>
                <w:rFonts w:asciiTheme="majorHAnsi" w:hAnsiTheme="majorHAnsi" w:cstheme="majorHAnsi"/>
              </w:rPr>
              <w:t>(ISIN код, наименование);</w:t>
            </w:r>
          </w:p>
          <w:p w14:paraId="309336EC"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количество Еврооблигаций в валюте по номинальной стоимости (FAMT) или в штуках;</w:t>
            </w:r>
          </w:p>
          <w:p w14:paraId="1AAEBEA6" w14:textId="77777777" w:rsidR="007F5CBE" w:rsidRPr="00FE56A3" w:rsidRDefault="007F5CBE" w:rsidP="00ED29CC">
            <w:pPr>
              <w:numPr>
                <w:ilvl w:val="0"/>
                <w:numId w:val="175"/>
              </w:numPr>
              <w:spacing w:before="100" w:after="120"/>
              <w:ind w:left="363" w:hanging="363"/>
              <w:jc w:val="both"/>
              <w:rPr>
                <w:rFonts w:asciiTheme="majorHAnsi" w:hAnsiTheme="majorHAnsi" w:cstheme="majorHAnsi"/>
              </w:rPr>
            </w:pPr>
            <w:r w:rsidRPr="00FE56A3">
              <w:rPr>
                <w:rFonts w:asciiTheme="majorHAnsi" w:hAnsiTheme="majorHAnsi" w:cstheme="majorHAnsi"/>
              </w:rPr>
              <w:t xml:space="preserve">сведения, позволяющие подтвердить, что Держатель еврооблигаций является владельцем Еврооблигаций либо иным лицом, осуществляющим права по Еврооблигациям </w:t>
            </w:r>
            <w:r w:rsidRPr="00FE56A3">
              <w:rPr>
                <w:rFonts w:asciiTheme="majorHAnsi" w:hAnsiTheme="majorHAnsi" w:cstheme="majorHAnsi"/>
              </w:rPr>
              <w:lastRenderedPageBreak/>
              <w:t xml:space="preserve">(для физических лиц требование не является обязательным). </w:t>
            </w:r>
          </w:p>
          <w:p w14:paraId="197692DA" w14:textId="77777777" w:rsidR="00AD5A5E" w:rsidRPr="00A64289" w:rsidRDefault="000E64FD">
            <w:pPr>
              <w:jc w:val="both"/>
              <w:rPr>
                <w:rFonts w:asciiTheme="majorHAnsi" w:hAnsiTheme="majorHAnsi" w:cstheme="majorHAnsi"/>
                <w:bCs/>
              </w:rPr>
            </w:pPr>
            <w:r w:rsidRPr="00A64289">
              <w:rPr>
                <w:rFonts w:asciiTheme="majorHAnsi" w:hAnsiTheme="majorHAnsi" w:cstheme="majorHAnsi"/>
                <w:bCs/>
              </w:rPr>
              <w:t>Форма:</w:t>
            </w:r>
          </w:p>
          <w:p w14:paraId="1B1C1222" w14:textId="341DD9A0" w:rsidR="000E64FD" w:rsidRPr="00A64289" w:rsidRDefault="00F240B5" w:rsidP="00A64289">
            <w:pPr>
              <w:pStyle w:val="ListParagraph"/>
              <w:numPr>
                <w:ilvl w:val="0"/>
                <w:numId w:val="172"/>
              </w:numPr>
              <w:ind w:hanging="685"/>
              <w:rPr>
                <w:rFonts w:asciiTheme="majorHAnsi" w:hAnsiTheme="majorHAnsi" w:cstheme="majorHAnsi"/>
              </w:rPr>
            </w:pPr>
            <w:r>
              <w:rPr>
                <w:rFonts w:asciiTheme="majorHAnsi" w:hAnsiTheme="majorHAnsi" w:cstheme="majorHAnsi"/>
              </w:rPr>
              <w:t>о</w:t>
            </w:r>
            <w:r w:rsidR="000E64FD" w:rsidRPr="00A64289">
              <w:rPr>
                <w:rFonts w:asciiTheme="majorHAnsi" w:hAnsiTheme="majorHAnsi" w:cstheme="majorHAnsi"/>
              </w:rPr>
              <w:t>ригинал</w:t>
            </w:r>
            <w:r>
              <w:rPr>
                <w:rFonts w:asciiTheme="majorHAnsi" w:hAnsiTheme="majorHAnsi" w:cstheme="majorHAnsi"/>
              </w:rPr>
              <w:t>;</w:t>
            </w:r>
          </w:p>
          <w:p w14:paraId="0731AADB" w14:textId="197CBE3C" w:rsidR="000E64FD" w:rsidRPr="00FE56A3" w:rsidRDefault="00F240B5" w:rsidP="00A64289">
            <w:pPr>
              <w:pStyle w:val="ListParagraph"/>
              <w:numPr>
                <w:ilvl w:val="0"/>
                <w:numId w:val="172"/>
              </w:numPr>
              <w:ind w:hanging="685"/>
              <w:rPr>
                <w:rFonts w:asciiTheme="majorHAnsi" w:hAnsiTheme="majorHAnsi" w:cstheme="majorHAnsi"/>
                <w:b/>
              </w:rPr>
            </w:pPr>
            <w:r>
              <w:rPr>
                <w:rFonts w:asciiTheme="majorHAnsi" w:hAnsiTheme="majorHAnsi" w:cstheme="majorHAnsi"/>
              </w:rPr>
              <w:t>н</w:t>
            </w:r>
            <w:r w:rsidR="000E64FD" w:rsidRPr="00A64289">
              <w:rPr>
                <w:rFonts w:asciiTheme="majorHAnsi" w:hAnsiTheme="majorHAnsi" w:cstheme="majorHAnsi"/>
              </w:rPr>
              <w:t>отариальная копия</w:t>
            </w:r>
            <w:r>
              <w:rPr>
                <w:rFonts w:asciiTheme="majorHAnsi" w:hAnsiTheme="majorHAnsi" w:cstheme="majorHAnsi"/>
              </w:rPr>
              <w:t>.</w:t>
            </w:r>
          </w:p>
        </w:tc>
      </w:tr>
      <w:tr w:rsidR="007F5CBE" w:rsidRPr="00FE56A3" w14:paraId="5C6D2DD5" w14:textId="77777777" w:rsidTr="00AD5A5E">
        <w:trPr>
          <w:trHeight w:val="258"/>
        </w:trPr>
        <w:tc>
          <w:tcPr>
            <w:tcW w:w="1118" w:type="dxa"/>
          </w:tcPr>
          <w:p w14:paraId="08214B1D" w14:textId="6EC21D09" w:rsidR="007F5CBE" w:rsidRPr="00FE56A3" w:rsidRDefault="007F5CBE" w:rsidP="007F5CBE">
            <w:pPr>
              <w:jc w:val="both"/>
              <w:rPr>
                <w:rFonts w:asciiTheme="majorHAnsi" w:hAnsiTheme="majorHAnsi" w:cstheme="majorHAnsi"/>
              </w:rPr>
            </w:pPr>
            <w:r w:rsidRPr="00FE56A3">
              <w:rPr>
                <w:rFonts w:asciiTheme="majorHAnsi" w:hAnsiTheme="majorHAnsi" w:cstheme="majorHAnsi"/>
              </w:rPr>
              <w:lastRenderedPageBreak/>
              <w:t>2.2.</w:t>
            </w:r>
          </w:p>
        </w:tc>
        <w:tc>
          <w:tcPr>
            <w:tcW w:w="3135" w:type="dxa"/>
          </w:tcPr>
          <w:p w14:paraId="004B5B0D" w14:textId="008285B8" w:rsidR="007F5CBE" w:rsidRPr="00FE56A3" w:rsidRDefault="007F5CBE" w:rsidP="007F5CBE">
            <w:pPr>
              <w:jc w:val="both"/>
              <w:rPr>
                <w:rFonts w:asciiTheme="majorHAnsi" w:hAnsiTheme="majorHAnsi" w:cstheme="majorHAnsi"/>
                <w:b/>
              </w:rPr>
            </w:pPr>
            <w:r w:rsidRPr="00FE56A3">
              <w:rPr>
                <w:rFonts w:asciiTheme="majorHAnsi" w:hAnsiTheme="majorHAnsi" w:cstheme="majorHAnsi"/>
                <w:b/>
              </w:rPr>
              <w:t>Сообщение (информация) из аккаунта Держателя еврооблигаций</w:t>
            </w:r>
            <w:r w:rsidRPr="00FE56A3">
              <w:rPr>
                <w:rFonts w:asciiTheme="majorHAnsi" w:hAnsiTheme="majorHAnsi" w:cstheme="majorHAnsi"/>
              </w:rPr>
              <w:t xml:space="preserve">, размещенного на сайте Иностранного депозитария, </w:t>
            </w:r>
            <w:r w:rsidRPr="00FE56A3">
              <w:rPr>
                <w:rFonts w:asciiTheme="majorHAnsi" w:hAnsiTheme="majorHAnsi" w:cstheme="majorHAnsi"/>
                <w:b/>
              </w:rPr>
              <w:t>либо из системы банк-клиент</w:t>
            </w:r>
            <w:r w:rsidRPr="00FE56A3">
              <w:rPr>
                <w:rFonts w:asciiTheme="majorHAnsi" w:hAnsiTheme="majorHAnsi" w:cstheme="majorHAnsi"/>
              </w:rPr>
              <w:t xml:space="preserve">, </w:t>
            </w:r>
            <w:r w:rsidRPr="00FE56A3">
              <w:rPr>
                <w:rFonts w:asciiTheme="majorHAnsi" w:hAnsiTheme="majorHAnsi" w:cstheme="majorHAnsi"/>
                <w:b/>
              </w:rPr>
              <w:t>либо</w:t>
            </w:r>
            <w:r w:rsidRPr="00FE56A3">
              <w:rPr>
                <w:rFonts w:asciiTheme="majorHAnsi" w:hAnsiTheme="majorHAnsi" w:cstheme="majorHAnsi"/>
              </w:rPr>
              <w:t xml:space="preserve"> из системы по международному обмену финансовыми сообщениями SWIFT, содержащей сообщение </w:t>
            </w:r>
            <w:r w:rsidRPr="00FE56A3">
              <w:rPr>
                <w:rFonts w:asciiTheme="majorHAnsi" w:hAnsiTheme="majorHAnsi" w:cstheme="majorHAnsi"/>
                <w:b/>
              </w:rPr>
              <w:t>SWIFT формата MT 535</w:t>
            </w:r>
            <w:r w:rsidRPr="00FE56A3">
              <w:rPr>
                <w:rFonts w:asciiTheme="majorHAnsi" w:hAnsiTheme="majorHAnsi" w:cstheme="majorHAnsi"/>
              </w:rPr>
              <w:t xml:space="preserve">, либо из иного сервиса передачи электронных документов Иностранного депозитария, </w:t>
            </w:r>
            <w:r w:rsidRPr="00FE56A3">
              <w:rPr>
                <w:rFonts w:asciiTheme="majorHAnsi" w:hAnsiTheme="majorHAnsi" w:cstheme="majorHAnsi"/>
                <w:b/>
              </w:rPr>
              <w:t>по состоянию на Дату фиксации или за период, включающий Дату фиксации</w:t>
            </w:r>
          </w:p>
        </w:tc>
        <w:tc>
          <w:tcPr>
            <w:tcW w:w="6096" w:type="dxa"/>
            <w:gridSpan w:val="2"/>
          </w:tcPr>
          <w:p w14:paraId="63697D77" w14:textId="77777777" w:rsidR="007F5CBE" w:rsidRPr="00FE56A3" w:rsidRDefault="007F5CBE" w:rsidP="007F5CBE">
            <w:pPr>
              <w:jc w:val="both"/>
              <w:rPr>
                <w:rFonts w:asciiTheme="majorHAnsi" w:hAnsiTheme="majorHAnsi" w:cstheme="majorHAnsi"/>
              </w:rPr>
            </w:pPr>
            <w:r w:rsidRPr="00FE56A3">
              <w:rPr>
                <w:rFonts w:asciiTheme="majorHAnsi" w:hAnsiTheme="majorHAnsi" w:cstheme="majorHAnsi"/>
                <w:b/>
              </w:rPr>
              <w:t>В документе SWIFT формата MT 535 должны содержаться</w:t>
            </w:r>
            <w:r w:rsidRPr="00FE56A3">
              <w:rPr>
                <w:rFonts w:asciiTheme="majorHAnsi" w:hAnsiTheme="majorHAnsi" w:cstheme="majorHAnsi"/>
              </w:rPr>
              <w:t>:</w:t>
            </w:r>
          </w:p>
          <w:p w14:paraId="60FF2076"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SWIFT BIC отправителя сообщения;</w:t>
            </w:r>
          </w:p>
          <w:p w14:paraId="368D2DBA"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SWIFT BIC юридического лица, по которому предоставлен документ;</w:t>
            </w:r>
          </w:p>
          <w:p w14:paraId="612010C2"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дата, на которую предоставляются сведения о количестве Еврооблигаций (должна совпадать с Датой фиксации при отсутствии Ограничений) или указание на период, который включает Дату фиксации;</w:t>
            </w:r>
          </w:p>
          <w:p w14:paraId="262FDAAA"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параметры Еврооблигаций (ISIN код);</w:t>
            </w:r>
          </w:p>
          <w:p w14:paraId="14E46CB9"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количество Еврооблигаций в штуках и номинальную стоимость (FAMT);</w:t>
            </w:r>
          </w:p>
          <w:p w14:paraId="1A2BBB31" w14:textId="77777777" w:rsidR="007F5CBE" w:rsidRPr="00FE56A3" w:rsidRDefault="007F5CBE" w:rsidP="00ED29CC">
            <w:pPr>
              <w:pStyle w:val="ListParagraph"/>
              <w:numPr>
                <w:ilvl w:val="0"/>
                <w:numId w:val="63"/>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 xml:space="preserve">номер счета для учета Еврооблигаций в Иностранном депозитарии. </w:t>
            </w:r>
          </w:p>
          <w:p w14:paraId="49265C45" w14:textId="77777777" w:rsidR="007F5CBE" w:rsidRPr="00FE56A3" w:rsidRDefault="007F5CBE" w:rsidP="00ED29CC">
            <w:pPr>
              <w:spacing w:before="100"/>
              <w:jc w:val="both"/>
              <w:rPr>
                <w:rFonts w:asciiTheme="majorHAnsi" w:hAnsiTheme="majorHAnsi" w:cstheme="majorHAnsi"/>
              </w:rPr>
            </w:pPr>
            <w:r w:rsidRPr="00FE56A3">
              <w:rPr>
                <w:rFonts w:asciiTheme="majorHAnsi" w:hAnsiTheme="majorHAnsi" w:cstheme="majorHAnsi"/>
              </w:rPr>
              <w:t xml:space="preserve">В </w:t>
            </w:r>
            <w:r w:rsidRPr="00FE56A3">
              <w:rPr>
                <w:rFonts w:asciiTheme="majorHAnsi" w:hAnsiTheme="majorHAnsi" w:cstheme="majorHAnsi"/>
                <w:b/>
              </w:rPr>
              <w:t>сообщении системы банк-клиент</w:t>
            </w:r>
            <w:r w:rsidRPr="00FE56A3">
              <w:rPr>
                <w:rFonts w:asciiTheme="majorHAnsi" w:hAnsiTheme="majorHAnsi" w:cstheme="majorHAnsi"/>
              </w:rPr>
              <w:t xml:space="preserve"> или иного сервиса передачи электронных документов иностранного депозитария или аккаунта Держателя еврооблигаций, размещенного на сайте Иностранного депозитария </w:t>
            </w:r>
            <w:r w:rsidRPr="00FE56A3">
              <w:rPr>
                <w:rFonts w:asciiTheme="majorHAnsi" w:hAnsiTheme="majorHAnsi" w:cstheme="majorHAnsi"/>
                <w:b/>
              </w:rPr>
              <w:t>должны содержаться</w:t>
            </w:r>
            <w:r w:rsidRPr="00FE56A3">
              <w:rPr>
                <w:rFonts w:asciiTheme="majorHAnsi" w:hAnsiTheme="majorHAnsi" w:cstheme="majorHAnsi"/>
              </w:rPr>
              <w:t>:</w:t>
            </w:r>
          </w:p>
          <w:p w14:paraId="5FAEA11A"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сведения, позволяющие идентифицировать Иностранный депозитарий;</w:t>
            </w:r>
          </w:p>
          <w:p w14:paraId="49673AB6"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в отношении лица, по которому предоставлен выписка: для физического лица - фамилия, имя, реквизиты документа, удостоверяющего личность, или адрес места регистрации, или иные сведения, позволяющие определить, что документ выдан Держателю еврооблигаций; для юридического лица - полное наименование, адрес или ОГРН/ регистрационный номер или иные сведения, позволяющие определить, что документ выдан Держателю еврооблигаций;</w:t>
            </w:r>
          </w:p>
          <w:p w14:paraId="184430E9"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дата, на которую предоставляются сведения о количестве Еврооблигаций (должна совпадать с Датой фиксации при отсутствии Ограничений) или указание на период, который включает Дату фиксации;</w:t>
            </w:r>
          </w:p>
          <w:p w14:paraId="0B15177D" w14:textId="6E1669A1"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 xml:space="preserve">параметры </w:t>
            </w:r>
            <w:r w:rsidR="00313B60">
              <w:rPr>
                <w:rFonts w:asciiTheme="majorHAnsi" w:hAnsiTheme="majorHAnsi" w:cstheme="majorHAnsi"/>
              </w:rPr>
              <w:t>ц</w:t>
            </w:r>
            <w:r w:rsidRPr="00FE56A3">
              <w:rPr>
                <w:rFonts w:asciiTheme="majorHAnsi" w:hAnsiTheme="majorHAnsi" w:cstheme="majorHAnsi"/>
              </w:rPr>
              <w:t>енной бумаги (ISIN код);</w:t>
            </w:r>
          </w:p>
          <w:p w14:paraId="4332DCC5"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количество Еврооблигаций в валюте по номинальной стоимости (FAMT) или в штуках;</w:t>
            </w:r>
          </w:p>
          <w:p w14:paraId="114C3A8D"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номер счета для учета Еврооблигаций в Иностранном депозитарии;</w:t>
            </w:r>
          </w:p>
          <w:p w14:paraId="346EE38D" w14:textId="77777777" w:rsidR="007F5CBE" w:rsidRPr="00FE56A3" w:rsidRDefault="007F5CBE" w:rsidP="00ED29CC">
            <w:pPr>
              <w:pStyle w:val="ListParagraph"/>
              <w:numPr>
                <w:ilvl w:val="0"/>
                <w:numId w:val="64"/>
              </w:numPr>
              <w:spacing w:before="100" w:after="120" w:line="240" w:lineRule="auto"/>
              <w:ind w:left="363" w:hanging="363"/>
              <w:contextualSpacing w:val="0"/>
              <w:rPr>
                <w:rFonts w:asciiTheme="majorHAnsi" w:hAnsiTheme="majorHAnsi" w:cstheme="majorHAnsi"/>
              </w:rPr>
            </w:pPr>
            <w:r w:rsidRPr="00FE56A3">
              <w:rPr>
                <w:rFonts w:asciiTheme="majorHAnsi" w:hAnsiTheme="majorHAnsi" w:cstheme="majorHAnsi"/>
              </w:rPr>
              <w:t xml:space="preserve">сведения, позволяющие подтвердить, что Держатель еврооблигаций является владельцем Еврооблигаций либо иным лицом, осуществляющим права по Еврооблигациям </w:t>
            </w:r>
            <w:r w:rsidRPr="00FE56A3">
              <w:rPr>
                <w:rFonts w:asciiTheme="majorHAnsi" w:hAnsiTheme="majorHAnsi" w:cstheme="majorHAnsi"/>
              </w:rPr>
              <w:lastRenderedPageBreak/>
              <w:t>(для физических лиц требование не является обязательным).</w:t>
            </w:r>
          </w:p>
          <w:p w14:paraId="0BBF8B30" w14:textId="43050360" w:rsidR="00DE076C" w:rsidRDefault="007F5CBE" w:rsidP="007F5CBE">
            <w:pPr>
              <w:spacing w:before="100"/>
              <w:jc w:val="both"/>
              <w:rPr>
                <w:rFonts w:asciiTheme="majorHAnsi" w:hAnsiTheme="majorHAnsi" w:cstheme="majorHAnsi"/>
              </w:rPr>
            </w:pPr>
            <w:r w:rsidRPr="00FE56A3">
              <w:rPr>
                <w:rFonts w:asciiTheme="majorHAnsi" w:hAnsiTheme="majorHAnsi" w:cstheme="majorHAnsi"/>
              </w:rPr>
              <w:t xml:space="preserve">При отсутствии в </w:t>
            </w:r>
            <w:r w:rsidRPr="00FE56A3">
              <w:rPr>
                <w:rFonts w:asciiTheme="majorHAnsi" w:hAnsiTheme="majorHAnsi" w:cstheme="majorHAnsi"/>
                <w:b/>
              </w:rPr>
              <w:t>документе SWIFT формата MT 535</w:t>
            </w:r>
            <w:r w:rsidRPr="00FE56A3">
              <w:rPr>
                <w:rFonts w:asciiTheme="majorHAnsi" w:hAnsiTheme="majorHAnsi" w:cstheme="majorHAnsi"/>
              </w:rPr>
              <w:t xml:space="preserve"> или  </w:t>
            </w:r>
            <w:r w:rsidRPr="00FE56A3">
              <w:rPr>
                <w:rFonts w:asciiTheme="majorHAnsi" w:hAnsiTheme="majorHAnsi" w:cstheme="majorHAnsi"/>
                <w:b/>
              </w:rPr>
              <w:t>в сообщении системы банк-клиент</w:t>
            </w:r>
            <w:r w:rsidRPr="00FE56A3">
              <w:rPr>
                <w:rFonts w:asciiTheme="majorHAnsi" w:hAnsiTheme="majorHAnsi" w:cstheme="majorHAnsi"/>
              </w:rPr>
              <w:t xml:space="preserve"> или иного сервиса передачи электронных документов Иностранного депозитария или аккаунта Держателя еврооблигаций, размещенного на сайте Иностранного депозитария сведений, указанных в подпункте 7) пункта 2.2 Перечня документов, дополнительно должен быть предоставлен документ (договор, письмо, иной документ в виде </w:t>
            </w:r>
            <w:r w:rsidR="00E428DA">
              <w:rPr>
                <w:rFonts w:asciiTheme="majorHAnsi" w:hAnsiTheme="majorHAnsi" w:cstheme="majorHAnsi"/>
              </w:rPr>
              <w:t>о</w:t>
            </w:r>
            <w:r w:rsidRPr="00FE56A3">
              <w:rPr>
                <w:rFonts w:asciiTheme="majorHAnsi" w:hAnsiTheme="majorHAnsi" w:cstheme="majorHAnsi"/>
              </w:rPr>
              <w:t xml:space="preserve">ригинала, </w:t>
            </w:r>
            <w:r w:rsidR="00E428DA">
              <w:rPr>
                <w:rFonts w:asciiTheme="majorHAnsi" w:hAnsiTheme="majorHAnsi" w:cstheme="majorHAnsi"/>
              </w:rPr>
              <w:t>н</w:t>
            </w:r>
            <w:r w:rsidRPr="00FE56A3">
              <w:rPr>
                <w:rFonts w:asciiTheme="majorHAnsi" w:hAnsiTheme="majorHAnsi" w:cstheme="majorHAnsi"/>
              </w:rPr>
              <w:t xml:space="preserve">отариальной копии или </w:t>
            </w:r>
            <w:r w:rsidR="00E428DA">
              <w:rPr>
                <w:rFonts w:asciiTheme="majorHAnsi" w:hAnsiTheme="majorHAnsi" w:cstheme="majorHAnsi"/>
              </w:rPr>
              <w:t>п</w:t>
            </w:r>
            <w:r w:rsidRPr="00FE56A3">
              <w:rPr>
                <w:rFonts w:asciiTheme="majorHAnsi" w:hAnsiTheme="majorHAnsi" w:cstheme="majorHAnsi"/>
              </w:rPr>
              <w:t>ротокола осмотра сообщений электронной почты от Иностранного депозитария), подписанный должностным лицом Иностранного депозитария, позволяющий подтвердить, что Держатель еврооблигаций является владельцем Еврооблигаций либо иным лицом, осуществляющим права по Еврооблигациям.</w:t>
            </w:r>
          </w:p>
          <w:p w14:paraId="65F0A815" w14:textId="0E29EE8D" w:rsidR="007F5CBE" w:rsidRPr="00FE56A3" w:rsidRDefault="000E64FD" w:rsidP="00A64289">
            <w:pPr>
              <w:spacing w:before="100"/>
              <w:jc w:val="both"/>
              <w:rPr>
                <w:rFonts w:asciiTheme="majorHAnsi" w:hAnsiTheme="majorHAnsi" w:cstheme="majorHAnsi"/>
              </w:rPr>
            </w:pPr>
            <w:r>
              <w:rPr>
                <w:rFonts w:asciiTheme="majorHAnsi" w:hAnsiTheme="majorHAnsi" w:cstheme="majorHAnsi"/>
              </w:rPr>
              <w:t xml:space="preserve">Форма: </w:t>
            </w:r>
            <w:r w:rsidRPr="000E64FD">
              <w:rPr>
                <w:rFonts w:asciiTheme="majorHAnsi" w:hAnsiTheme="majorHAnsi" w:cstheme="majorHAnsi"/>
              </w:rPr>
              <w:t xml:space="preserve">Оригинал документа, согласно которому нотариусом Российской Федерации или Иностранным нотариусом в порядке обеспечения доказательств осуществлен осмотр информации, находящейся в информационно-телекоммуникационной сети «Интернет» использованием аккаунта Держателя еврооблигаций, размещенного на сайте Иностранного депозитария либо в системе </w:t>
            </w:r>
            <w:proofErr w:type="gramStart"/>
            <w:r w:rsidRPr="000E64FD">
              <w:rPr>
                <w:rFonts w:asciiTheme="majorHAnsi" w:hAnsiTheme="majorHAnsi" w:cstheme="majorHAnsi"/>
              </w:rPr>
              <w:t>банк-клиент</w:t>
            </w:r>
            <w:proofErr w:type="gramEnd"/>
            <w:r w:rsidRPr="000E64FD">
              <w:rPr>
                <w:rFonts w:asciiTheme="majorHAnsi" w:hAnsiTheme="majorHAnsi" w:cstheme="majorHAnsi"/>
              </w:rPr>
              <w:t xml:space="preserve"> либо в системе SWIFT формата MT 535, либо ином сервисе передачи электронных документов Иностранного депозитария</w:t>
            </w:r>
            <w:r w:rsidR="00DE076C">
              <w:rPr>
                <w:rFonts w:asciiTheme="majorHAnsi" w:hAnsiTheme="majorHAnsi" w:cstheme="majorHAnsi"/>
              </w:rPr>
              <w:t>.</w:t>
            </w:r>
          </w:p>
        </w:tc>
      </w:tr>
      <w:tr w:rsidR="007F5CBE" w:rsidRPr="00FE56A3" w14:paraId="61101EAA" w14:textId="77777777" w:rsidTr="00AD5A5E">
        <w:trPr>
          <w:trHeight w:val="258"/>
        </w:trPr>
        <w:tc>
          <w:tcPr>
            <w:tcW w:w="1118" w:type="dxa"/>
          </w:tcPr>
          <w:p w14:paraId="6F51C750" w14:textId="06D0FA3F" w:rsidR="007F5CBE" w:rsidRPr="00FE56A3" w:rsidRDefault="007F5CBE" w:rsidP="007F5CBE">
            <w:pPr>
              <w:jc w:val="both"/>
              <w:rPr>
                <w:rFonts w:asciiTheme="majorHAnsi" w:hAnsiTheme="majorHAnsi" w:cstheme="majorHAnsi"/>
              </w:rPr>
            </w:pPr>
            <w:r w:rsidRPr="00FE56A3">
              <w:rPr>
                <w:rFonts w:asciiTheme="majorHAnsi" w:hAnsiTheme="majorHAnsi" w:cstheme="majorHAnsi"/>
              </w:rPr>
              <w:lastRenderedPageBreak/>
              <w:t>2.3</w:t>
            </w:r>
          </w:p>
        </w:tc>
        <w:tc>
          <w:tcPr>
            <w:tcW w:w="3135" w:type="dxa"/>
          </w:tcPr>
          <w:p w14:paraId="2F583084" w14:textId="7B18FA47" w:rsidR="007F5CBE" w:rsidRPr="00E428DA" w:rsidRDefault="007F5CBE" w:rsidP="007F5CBE">
            <w:pPr>
              <w:jc w:val="both"/>
              <w:rPr>
                <w:rFonts w:asciiTheme="majorHAnsi" w:hAnsiTheme="majorHAnsi" w:cstheme="majorHAnsi"/>
                <w:b/>
              </w:rPr>
            </w:pPr>
            <w:r w:rsidRPr="00E428DA">
              <w:rPr>
                <w:rFonts w:asciiTheme="majorHAnsi" w:hAnsiTheme="majorHAnsi" w:cstheme="majorHAnsi"/>
              </w:rPr>
              <w:t>Выписка Иностранного брокера, осуществляющего учет и переход прав на Еврооблигации (в том числе совмещающего в соответствии с личным законом деятельность по осуществлению учета и перехода прав на ценные бумаги с брокерской деятельностью на рынке ценных бумаг).</w:t>
            </w:r>
          </w:p>
        </w:tc>
        <w:tc>
          <w:tcPr>
            <w:tcW w:w="6096" w:type="dxa"/>
            <w:gridSpan w:val="2"/>
          </w:tcPr>
          <w:p w14:paraId="209591E6" w14:textId="77777777" w:rsidR="007F5CBE" w:rsidRPr="00E428DA" w:rsidRDefault="007F5CBE" w:rsidP="007F5CBE">
            <w:pPr>
              <w:pStyle w:val="NormalWeb"/>
              <w:spacing w:before="0" w:beforeAutospacing="0" w:after="120" w:afterAutospacing="0" w:line="180" w:lineRule="atLeast"/>
              <w:jc w:val="both"/>
              <w:rPr>
                <w:rFonts w:asciiTheme="majorHAnsi" w:hAnsiTheme="majorHAnsi" w:cstheme="majorHAnsi"/>
              </w:rPr>
            </w:pPr>
            <w:r w:rsidRPr="00E428DA">
              <w:rPr>
                <w:rFonts w:asciiTheme="majorHAnsi" w:hAnsiTheme="majorHAnsi" w:cstheme="majorHAnsi"/>
              </w:rPr>
              <w:t>В выписке должно содержаться:</w:t>
            </w:r>
          </w:p>
          <w:p w14:paraId="250AF09C" w14:textId="77777777" w:rsidR="007F5CBE" w:rsidRPr="00E428DA" w:rsidRDefault="007F5CBE" w:rsidP="007F5CBE">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полное наименование и фактический адрес Иностранного брокера;</w:t>
            </w:r>
          </w:p>
          <w:p w14:paraId="2FBD5229" w14:textId="77777777" w:rsidR="007F5CBE" w:rsidRPr="00E428DA" w:rsidRDefault="007F5CBE" w:rsidP="007F5CBE">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в отношении лица, по которому предоставлен документ: полное наименование, адрес и (или) ОГРН / регистрационный номер;</w:t>
            </w:r>
          </w:p>
          <w:p w14:paraId="0D05BF4C" w14:textId="77777777" w:rsidR="007F5CBE" w:rsidRPr="00E428DA" w:rsidRDefault="007F5CBE" w:rsidP="00ED29CC">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дата, на которую предоставляются сведения о количестве Еврооблигаций (должна совпадать с датой фиксации);</w:t>
            </w:r>
          </w:p>
          <w:p w14:paraId="30887644" w14:textId="77777777" w:rsidR="007F5CBE" w:rsidRPr="00E428DA" w:rsidRDefault="007F5CBE" w:rsidP="00ED29CC">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параметры Еврооблигаций (ISIN код, наименование);</w:t>
            </w:r>
          </w:p>
          <w:p w14:paraId="7E2DD642" w14:textId="77777777" w:rsidR="007F5CBE" w:rsidRPr="00E428DA" w:rsidRDefault="007F5CBE" w:rsidP="00ED29CC">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количество Еврооблигаций в штуках либо в валюте по номинальной стоимости (FAMT);</w:t>
            </w:r>
          </w:p>
          <w:p w14:paraId="3F818DB9" w14:textId="13D8B5FD" w:rsidR="007F5CBE" w:rsidRPr="00E428DA" w:rsidRDefault="007F5CBE" w:rsidP="00ED29CC">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 xml:space="preserve">сведения, позволяющие подтвердить, что </w:t>
            </w:r>
            <w:r w:rsidR="00F64B95">
              <w:rPr>
                <w:rFonts w:asciiTheme="majorHAnsi" w:hAnsiTheme="majorHAnsi" w:cstheme="majorHAnsi"/>
              </w:rPr>
              <w:t>Д</w:t>
            </w:r>
            <w:r w:rsidRPr="00E428DA">
              <w:rPr>
                <w:rFonts w:asciiTheme="majorHAnsi" w:hAnsiTheme="majorHAnsi" w:cstheme="majorHAnsi"/>
              </w:rPr>
              <w:t xml:space="preserve">ержатель </w:t>
            </w:r>
            <w:r w:rsidR="00F64B95">
              <w:rPr>
                <w:rFonts w:asciiTheme="majorHAnsi" w:hAnsiTheme="majorHAnsi" w:cstheme="majorHAnsi"/>
              </w:rPr>
              <w:t>е</w:t>
            </w:r>
            <w:r w:rsidRPr="00E428DA">
              <w:rPr>
                <w:rFonts w:asciiTheme="majorHAnsi" w:hAnsiTheme="majorHAnsi" w:cstheme="majorHAnsi"/>
              </w:rPr>
              <w:t>врооблигаций является владельцем Еврооблигаций либо иным лицом, осуществляющим права по бумагам;</w:t>
            </w:r>
          </w:p>
          <w:p w14:paraId="6826D3D6" w14:textId="77777777" w:rsidR="007F5CBE" w:rsidRPr="00E428DA" w:rsidRDefault="007F5CBE" w:rsidP="00ED29CC">
            <w:pPr>
              <w:pStyle w:val="NormalWeb"/>
              <w:numPr>
                <w:ilvl w:val="0"/>
                <w:numId w:val="140"/>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сведения, позволяющие подтвердить, что Еврооблигации лица, указанного в выписке, не используются брокером и находятся на счете брокера в иностранной организации.</w:t>
            </w:r>
          </w:p>
          <w:p w14:paraId="3499AC95" w14:textId="77777777" w:rsidR="007F5CBE" w:rsidRPr="00E428DA" w:rsidRDefault="007F5CBE" w:rsidP="007F5CBE">
            <w:pPr>
              <w:pStyle w:val="NormalWeb"/>
              <w:spacing w:after="0" w:line="180" w:lineRule="atLeast"/>
              <w:jc w:val="both"/>
              <w:rPr>
                <w:rFonts w:asciiTheme="majorHAnsi" w:hAnsiTheme="majorHAnsi" w:cstheme="majorHAnsi"/>
              </w:rPr>
            </w:pPr>
            <w:r w:rsidRPr="00E428DA">
              <w:rPr>
                <w:rFonts w:asciiTheme="majorHAnsi" w:hAnsiTheme="majorHAnsi" w:cstheme="majorHAnsi"/>
              </w:rPr>
              <w:t xml:space="preserve">Информация, предусмотренная пунктами 2, 5 - 6, может отсутствовать в документе (отчете/выписке), если предоставлен документ в виде оригинала или нотариальной </w:t>
            </w:r>
            <w:r w:rsidRPr="00E428DA">
              <w:rPr>
                <w:rFonts w:asciiTheme="majorHAnsi" w:hAnsiTheme="majorHAnsi" w:cstheme="majorHAnsi"/>
              </w:rPr>
              <w:lastRenderedPageBreak/>
              <w:t>копии) с указанной информацией, подписанный должностным лицом иностранного брокера.</w:t>
            </w:r>
          </w:p>
          <w:p w14:paraId="067EA2EE" w14:textId="1DE729E3" w:rsidR="007F5CBE" w:rsidRPr="00E428DA" w:rsidRDefault="007F5CBE" w:rsidP="00ED29CC">
            <w:pPr>
              <w:jc w:val="both"/>
              <w:rPr>
                <w:rFonts w:asciiTheme="majorHAnsi" w:hAnsiTheme="majorHAnsi" w:cstheme="majorHAnsi"/>
              </w:rPr>
            </w:pPr>
            <w:r w:rsidRPr="00ED29CC">
              <w:rPr>
                <w:rFonts w:asciiTheme="majorHAnsi" w:hAnsiTheme="majorHAnsi" w:cstheme="majorHAnsi"/>
              </w:rPr>
              <w:t xml:space="preserve">Для подтверждения информации, указанной в пункте 6, </w:t>
            </w:r>
            <w:r w:rsidR="00F64B95">
              <w:rPr>
                <w:rFonts w:asciiTheme="majorHAnsi" w:hAnsiTheme="majorHAnsi" w:cstheme="majorHAnsi"/>
              </w:rPr>
              <w:t>Д</w:t>
            </w:r>
            <w:r w:rsidRPr="00ED29CC">
              <w:rPr>
                <w:rFonts w:asciiTheme="majorHAnsi" w:hAnsiTheme="majorHAnsi" w:cstheme="majorHAnsi"/>
              </w:rPr>
              <w:t xml:space="preserve">ержатель </w:t>
            </w:r>
            <w:r w:rsidR="00F64B95">
              <w:rPr>
                <w:rFonts w:asciiTheme="majorHAnsi" w:hAnsiTheme="majorHAnsi" w:cstheme="majorHAnsi"/>
              </w:rPr>
              <w:t xml:space="preserve">еврооблигаций </w:t>
            </w:r>
            <w:r w:rsidRPr="00ED29CC">
              <w:rPr>
                <w:rFonts w:asciiTheme="majorHAnsi" w:hAnsiTheme="majorHAnsi" w:cstheme="majorHAnsi"/>
              </w:rPr>
              <w:t xml:space="preserve">может предоставить выписку из торгового реестра страны инкорпорации юридического лица при условии ее легализации, в которой содержится информация об осуществляемых </w:t>
            </w:r>
            <w:r w:rsidR="00F64B95">
              <w:rPr>
                <w:rFonts w:asciiTheme="majorHAnsi" w:hAnsiTheme="majorHAnsi" w:cstheme="majorHAnsi"/>
              </w:rPr>
              <w:t>Д</w:t>
            </w:r>
            <w:r w:rsidRPr="00ED29CC">
              <w:rPr>
                <w:rFonts w:asciiTheme="majorHAnsi" w:hAnsiTheme="majorHAnsi" w:cstheme="majorHAnsi"/>
              </w:rPr>
              <w:t xml:space="preserve">ержателем </w:t>
            </w:r>
            <w:r w:rsidR="00F64B95">
              <w:rPr>
                <w:rFonts w:asciiTheme="majorHAnsi" w:hAnsiTheme="majorHAnsi" w:cstheme="majorHAnsi"/>
              </w:rPr>
              <w:t xml:space="preserve">еврооблигаций </w:t>
            </w:r>
            <w:r w:rsidRPr="00ED29CC">
              <w:rPr>
                <w:rFonts w:asciiTheme="majorHAnsi" w:hAnsiTheme="majorHAnsi" w:cstheme="majorHAnsi"/>
              </w:rPr>
              <w:t xml:space="preserve">видах деятельности (в целях установления, наличия/отсутствия условий об учете/хранении активов в интересах других лиц).  </w:t>
            </w:r>
          </w:p>
          <w:p w14:paraId="433D2CEC" w14:textId="483EBE82" w:rsidR="007F5CBE" w:rsidRPr="00E428DA" w:rsidRDefault="007F5CBE" w:rsidP="007F5CBE">
            <w:pPr>
              <w:pStyle w:val="NormalWeb"/>
              <w:spacing w:after="0" w:line="180" w:lineRule="atLeast"/>
              <w:jc w:val="both"/>
              <w:rPr>
                <w:rFonts w:asciiTheme="majorHAnsi" w:hAnsiTheme="majorHAnsi" w:cstheme="majorHAnsi"/>
              </w:rPr>
            </w:pPr>
            <w:r w:rsidRPr="00E428DA">
              <w:rPr>
                <w:rFonts w:asciiTheme="majorHAnsi" w:hAnsiTheme="majorHAnsi" w:cstheme="majorHAnsi"/>
              </w:rPr>
              <w:t xml:space="preserve">В случае невозможности предоставления вышеуказанных документов, </w:t>
            </w:r>
            <w:r w:rsidR="00F64B95">
              <w:rPr>
                <w:rFonts w:asciiTheme="majorHAnsi" w:hAnsiTheme="majorHAnsi" w:cstheme="majorHAnsi"/>
              </w:rPr>
              <w:t>Д</w:t>
            </w:r>
            <w:r w:rsidRPr="00E428DA">
              <w:rPr>
                <w:rFonts w:asciiTheme="majorHAnsi" w:hAnsiTheme="majorHAnsi" w:cstheme="majorHAnsi"/>
              </w:rPr>
              <w:t xml:space="preserve">ержатель </w:t>
            </w:r>
            <w:r w:rsidR="00F64B95">
              <w:rPr>
                <w:rFonts w:asciiTheme="majorHAnsi" w:hAnsiTheme="majorHAnsi" w:cstheme="majorHAnsi"/>
              </w:rPr>
              <w:t xml:space="preserve">еврооблигаций </w:t>
            </w:r>
            <w:r w:rsidRPr="00E428DA">
              <w:rPr>
                <w:rFonts w:asciiTheme="majorHAnsi" w:hAnsiTheme="majorHAnsi" w:cstheme="majorHAnsi"/>
              </w:rPr>
              <w:t xml:space="preserve">для подтверждения информации, указанной в пункте 6, может предоставить ссылку на сайт финансового регулятора страны инкорпорации юридического лица, где в открытом доступе представлена информация обо всех лицензированных участниках рынка ценных бумаг.  </w:t>
            </w:r>
          </w:p>
          <w:p w14:paraId="1CF136DF" w14:textId="77777777" w:rsidR="007F5CBE" w:rsidRPr="00E428DA" w:rsidRDefault="007F5CBE" w:rsidP="007F5CBE">
            <w:pPr>
              <w:pStyle w:val="NormalWeb"/>
              <w:spacing w:before="120" w:beforeAutospacing="0" w:after="120" w:afterAutospacing="0" w:line="180" w:lineRule="atLeast"/>
              <w:jc w:val="both"/>
              <w:rPr>
                <w:rFonts w:asciiTheme="majorHAnsi" w:hAnsiTheme="majorHAnsi" w:cstheme="majorHAnsi"/>
              </w:rPr>
            </w:pPr>
            <w:r w:rsidRPr="00E428DA">
              <w:rPr>
                <w:rFonts w:asciiTheme="majorHAnsi" w:hAnsiTheme="majorHAnsi" w:cstheme="majorHAnsi"/>
              </w:rPr>
              <w:t>В случае отсутствия данных, предусмотренных пунктом 7, должен быть предоставлен один из следующих документов, подтверждающий отсутствие права на использование ценных бумаг Иностранным брокером:</w:t>
            </w:r>
          </w:p>
          <w:p w14:paraId="6CD2DA62" w14:textId="77777777" w:rsidR="007F5CBE" w:rsidRPr="00E428DA" w:rsidRDefault="007F5CBE" w:rsidP="007F5CBE">
            <w:pPr>
              <w:pStyle w:val="NormalWeb"/>
              <w:numPr>
                <w:ilvl w:val="0"/>
                <w:numId w:val="139"/>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договор (оригинал или копия), заключенный с Иностранным брокером;</w:t>
            </w:r>
          </w:p>
          <w:p w14:paraId="7010C57A" w14:textId="77777777" w:rsidR="007F5CBE" w:rsidRPr="00E428DA" w:rsidRDefault="007F5CBE" w:rsidP="007F5CBE">
            <w:pPr>
              <w:pStyle w:val="NormalWeb"/>
              <w:numPr>
                <w:ilvl w:val="0"/>
                <w:numId w:val="139"/>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иной документ (оригинал или копия), подтверждающий условия договора, заключенного с Иностранным брокером;</w:t>
            </w:r>
          </w:p>
          <w:p w14:paraId="5EE43DFE" w14:textId="77777777" w:rsidR="007F5CBE" w:rsidRPr="00E428DA" w:rsidRDefault="007F5CBE" w:rsidP="007F5CBE">
            <w:pPr>
              <w:pStyle w:val="NormalWeb"/>
              <w:numPr>
                <w:ilvl w:val="0"/>
                <w:numId w:val="139"/>
              </w:numPr>
              <w:spacing w:before="120" w:beforeAutospacing="0" w:after="120" w:afterAutospacing="0" w:line="180" w:lineRule="atLeast"/>
              <w:ind w:left="0" w:firstLine="0"/>
              <w:jc w:val="both"/>
              <w:rPr>
                <w:rFonts w:asciiTheme="majorHAnsi" w:hAnsiTheme="majorHAnsi" w:cstheme="majorHAnsi"/>
              </w:rPr>
            </w:pPr>
            <w:r w:rsidRPr="00E428DA">
              <w:rPr>
                <w:rFonts w:asciiTheme="majorHAnsi" w:hAnsiTheme="majorHAnsi" w:cstheme="majorHAnsi"/>
              </w:rPr>
              <w:t>иной документ (оригинал или копия), предоставленный Иностранным брокером.</w:t>
            </w:r>
          </w:p>
          <w:p w14:paraId="7B1644C4" w14:textId="77777777" w:rsidR="000E64FD" w:rsidRPr="00E428DA" w:rsidRDefault="000E64FD" w:rsidP="000E64FD">
            <w:pPr>
              <w:pStyle w:val="NormalWeb"/>
              <w:spacing w:before="120" w:beforeAutospacing="0" w:after="120" w:afterAutospacing="0" w:line="180" w:lineRule="atLeast"/>
              <w:jc w:val="both"/>
              <w:rPr>
                <w:rFonts w:asciiTheme="majorHAnsi" w:hAnsiTheme="majorHAnsi" w:cstheme="majorHAnsi"/>
              </w:rPr>
            </w:pPr>
            <w:r w:rsidRPr="00E428DA">
              <w:rPr>
                <w:rFonts w:asciiTheme="majorHAnsi" w:hAnsiTheme="majorHAnsi" w:cstheme="majorHAnsi"/>
              </w:rPr>
              <w:t>Форма:</w:t>
            </w:r>
          </w:p>
          <w:p w14:paraId="1CA9A75B" w14:textId="1E7482AA" w:rsidR="000E64FD" w:rsidRPr="00E428DA" w:rsidRDefault="000E64FD" w:rsidP="00A64289">
            <w:pPr>
              <w:pStyle w:val="ListParagraph"/>
              <w:numPr>
                <w:ilvl w:val="0"/>
                <w:numId w:val="172"/>
              </w:numPr>
              <w:ind w:hanging="685"/>
              <w:rPr>
                <w:rFonts w:asciiTheme="majorHAnsi" w:hAnsiTheme="majorHAnsi" w:cstheme="majorHAnsi"/>
              </w:rPr>
            </w:pPr>
            <w:r w:rsidRPr="00E428DA">
              <w:rPr>
                <w:rFonts w:asciiTheme="majorHAnsi" w:hAnsiTheme="majorHAnsi" w:cstheme="majorHAnsi"/>
              </w:rPr>
              <w:t>оригинал;</w:t>
            </w:r>
          </w:p>
          <w:p w14:paraId="33860F06" w14:textId="49058C4B" w:rsidR="000E64FD" w:rsidRPr="00E428DA" w:rsidRDefault="000E64FD" w:rsidP="00A64289">
            <w:pPr>
              <w:pStyle w:val="ListParagraph"/>
              <w:numPr>
                <w:ilvl w:val="0"/>
                <w:numId w:val="172"/>
              </w:numPr>
              <w:ind w:hanging="685"/>
              <w:rPr>
                <w:rFonts w:asciiTheme="majorHAnsi" w:hAnsiTheme="majorHAnsi" w:cstheme="majorHAnsi"/>
              </w:rPr>
            </w:pPr>
            <w:r w:rsidRPr="00E428DA">
              <w:rPr>
                <w:rFonts w:asciiTheme="majorHAnsi" w:hAnsiTheme="majorHAnsi" w:cstheme="majorHAnsi"/>
              </w:rPr>
              <w:t>нотариальная копия;</w:t>
            </w:r>
          </w:p>
          <w:p w14:paraId="6549F385" w14:textId="28561B50" w:rsidR="000E64FD" w:rsidRPr="00E428DA" w:rsidRDefault="000E64FD" w:rsidP="00A64289">
            <w:pPr>
              <w:pStyle w:val="ListParagraph"/>
              <w:numPr>
                <w:ilvl w:val="0"/>
                <w:numId w:val="172"/>
              </w:numPr>
              <w:ind w:hanging="685"/>
              <w:rPr>
                <w:rFonts w:asciiTheme="majorHAnsi" w:hAnsiTheme="majorHAnsi" w:cstheme="majorHAnsi"/>
              </w:rPr>
            </w:pPr>
            <w:r w:rsidRPr="00E428DA">
              <w:rPr>
                <w:rFonts w:asciiTheme="majorHAnsi" w:hAnsiTheme="majorHAnsi" w:cstheme="majorHAnsi"/>
              </w:rPr>
              <w:t>нотариальная выписка.</w:t>
            </w:r>
          </w:p>
        </w:tc>
      </w:tr>
      <w:tr w:rsidR="00DB2302" w:rsidRPr="00FE56A3" w14:paraId="66F9F3F6" w14:textId="77777777" w:rsidTr="00720226">
        <w:trPr>
          <w:trHeight w:val="258"/>
        </w:trPr>
        <w:tc>
          <w:tcPr>
            <w:tcW w:w="1118" w:type="dxa"/>
          </w:tcPr>
          <w:p w14:paraId="25E68345" w14:textId="7760A48D" w:rsidR="00DB2302" w:rsidRPr="00FE56A3" w:rsidRDefault="00DB2302" w:rsidP="007F5CBE">
            <w:pPr>
              <w:jc w:val="both"/>
              <w:rPr>
                <w:rFonts w:asciiTheme="majorHAnsi" w:hAnsiTheme="majorHAnsi" w:cstheme="majorHAnsi"/>
              </w:rPr>
            </w:pPr>
            <w:r w:rsidRPr="00FE56A3">
              <w:rPr>
                <w:rFonts w:asciiTheme="majorHAnsi" w:hAnsiTheme="majorHAnsi" w:cstheme="majorHAnsi"/>
                <w:b/>
              </w:rPr>
              <w:lastRenderedPageBreak/>
              <w:t>3.</w:t>
            </w:r>
          </w:p>
        </w:tc>
        <w:tc>
          <w:tcPr>
            <w:tcW w:w="9231" w:type="dxa"/>
            <w:gridSpan w:val="3"/>
          </w:tcPr>
          <w:p w14:paraId="0F98762A" w14:textId="2A1F6149" w:rsidR="00DB2302" w:rsidRPr="00FE56A3" w:rsidRDefault="00DB2302" w:rsidP="007F5CBE">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b/>
                <w:bCs/>
              </w:rPr>
              <w:t xml:space="preserve">Документы, подтверждающие наличие количества Еврооблигаций, указанных в </w:t>
            </w:r>
            <w:r w:rsidR="004E46A1">
              <w:rPr>
                <w:rFonts w:asciiTheme="majorHAnsi" w:hAnsiTheme="majorHAnsi" w:cstheme="majorHAnsi"/>
                <w:b/>
                <w:bCs/>
              </w:rPr>
              <w:t>з</w:t>
            </w:r>
            <w:r w:rsidRPr="00FE56A3">
              <w:rPr>
                <w:rFonts w:asciiTheme="majorHAnsi" w:hAnsiTheme="majorHAnsi" w:cstheme="majorHAnsi"/>
                <w:b/>
                <w:bCs/>
              </w:rPr>
              <w:t>аявлении, на счетах Иностранных депозитариев или Иностранных брокеров, с участием которых осуществляется учет прав на такие Еврооблигации</w:t>
            </w:r>
          </w:p>
        </w:tc>
      </w:tr>
      <w:tr w:rsidR="00DB2302" w:rsidRPr="00FE56A3" w14:paraId="1D3BFE8E" w14:textId="77777777" w:rsidTr="00AD5A5E">
        <w:trPr>
          <w:trHeight w:val="258"/>
        </w:trPr>
        <w:tc>
          <w:tcPr>
            <w:tcW w:w="1118" w:type="dxa"/>
          </w:tcPr>
          <w:p w14:paraId="1609E156" w14:textId="5DE2FEE6" w:rsidR="00DB2302" w:rsidRPr="00FE56A3" w:rsidRDefault="00DB2302" w:rsidP="00DB2302">
            <w:pPr>
              <w:jc w:val="both"/>
              <w:rPr>
                <w:rFonts w:asciiTheme="majorHAnsi" w:hAnsiTheme="majorHAnsi" w:cstheme="majorHAnsi"/>
              </w:rPr>
            </w:pPr>
            <w:r w:rsidRPr="00FE56A3">
              <w:rPr>
                <w:rFonts w:asciiTheme="majorHAnsi" w:hAnsiTheme="majorHAnsi" w:cstheme="majorHAnsi"/>
                <w:b/>
              </w:rPr>
              <w:t>3.1.</w:t>
            </w:r>
          </w:p>
        </w:tc>
        <w:tc>
          <w:tcPr>
            <w:tcW w:w="3135" w:type="dxa"/>
          </w:tcPr>
          <w:p w14:paraId="14166148" w14:textId="10E4021E" w:rsidR="00DB2302" w:rsidRPr="00FE56A3" w:rsidRDefault="00DB2302" w:rsidP="00DB2302">
            <w:pPr>
              <w:jc w:val="both"/>
              <w:rPr>
                <w:rFonts w:asciiTheme="majorHAnsi" w:hAnsiTheme="majorHAnsi" w:cstheme="majorHAnsi"/>
              </w:rPr>
            </w:pPr>
            <w:r w:rsidRPr="00FE56A3">
              <w:rPr>
                <w:rFonts w:asciiTheme="majorHAnsi" w:hAnsiTheme="majorHAnsi" w:cstheme="majorHAnsi"/>
              </w:rPr>
              <w:t xml:space="preserve">Документы, подтверждающие наличие </w:t>
            </w:r>
            <w:r w:rsidRPr="00FE56A3">
              <w:rPr>
                <w:rFonts w:asciiTheme="majorHAnsi" w:hAnsiTheme="majorHAnsi" w:cstheme="majorHAnsi"/>
                <w:b/>
              </w:rPr>
              <w:t>количества Еврооблигаций</w:t>
            </w:r>
            <w:r w:rsidRPr="00FE56A3">
              <w:rPr>
                <w:rFonts w:asciiTheme="majorHAnsi" w:hAnsiTheme="majorHAnsi" w:cstheme="majorHAnsi"/>
              </w:rPr>
              <w:t xml:space="preserve">, указанных в </w:t>
            </w:r>
            <w:r w:rsidR="004E46A1">
              <w:rPr>
                <w:rFonts w:asciiTheme="majorHAnsi" w:hAnsiTheme="majorHAnsi" w:cstheme="majorHAnsi"/>
              </w:rPr>
              <w:t>з</w:t>
            </w:r>
            <w:r w:rsidRPr="00FE56A3">
              <w:rPr>
                <w:rFonts w:asciiTheme="majorHAnsi" w:hAnsiTheme="majorHAnsi" w:cstheme="majorHAnsi"/>
              </w:rPr>
              <w:t xml:space="preserve">аявлении, </w:t>
            </w:r>
            <w:r w:rsidRPr="00FE56A3">
              <w:rPr>
                <w:rFonts w:asciiTheme="majorHAnsi" w:hAnsiTheme="majorHAnsi" w:cstheme="majorHAnsi"/>
                <w:b/>
              </w:rPr>
              <w:t>на счетах всех Иностранных депозитариев (или) Иностранных брокеров</w:t>
            </w:r>
            <w:r w:rsidRPr="00FE56A3">
              <w:rPr>
                <w:rFonts w:asciiTheme="majorHAnsi" w:hAnsiTheme="majorHAnsi" w:cstheme="majorHAnsi"/>
              </w:rPr>
              <w:t xml:space="preserve">, с участием которых осуществляется учет прав на такие Еврооблигаций, по состоянию на Дату фиксации </w:t>
            </w:r>
          </w:p>
        </w:tc>
        <w:tc>
          <w:tcPr>
            <w:tcW w:w="6096" w:type="dxa"/>
            <w:gridSpan w:val="2"/>
          </w:tcPr>
          <w:p w14:paraId="093ED448" w14:textId="77777777" w:rsidR="00DB2302" w:rsidRPr="00A64289" w:rsidRDefault="00DB2302" w:rsidP="00DB2302">
            <w:pPr>
              <w:spacing w:after="120"/>
              <w:jc w:val="both"/>
              <w:rPr>
                <w:rFonts w:asciiTheme="majorHAnsi" w:hAnsiTheme="majorHAnsi" w:cstheme="majorHAnsi"/>
                <w:bCs/>
              </w:rPr>
            </w:pPr>
            <w:r w:rsidRPr="00A64289">
              <w:rPr>
                <w:rFonts w:asciiTheme="majorHAnsi" w:hAnsiTheme="majorHAnsi" w:cstheme="majorHAnsi"/>
                <w:bCs/>
              </w:rPr>
              <w:t>Документ должен содержать:</w:t>
            </w:r>
          </w:p>
          <w:p w14:paraId="4A627378" w14:textId="1631EF26" w:rsidR="00DB2302" w:rsidRPr="00345D90" w:rsidRDefault="00DB2302" w:rsidP="00ED29CC">
            <w:pPr>
              <w:numPr>
                <w:ilvl w:val="0"/>
                <w:numId w:val="176"/>
              </w:numPr>
              <w:spacing w:before="100" w:after="120"/>
              <w:ind w:left="363" w:hanging="363"/>
              <w:jc w:val="both"/>
              <w:rPr>
                <w:rFonts w:asciiTheme="majorHAnsi" w:hAnsiTheme="majorHAnsi" w:cstheme="majorHAnsi"/>
              </w:rPr>
            </w:pPr>
            <w:r w:rsidRPr="00A64289">
              <w:rPr>
                <w:rFonts w:asciiTheme="majorHAnsi" w:hAnsiTheme="majorHAnsi" w:cstheme="majorHAnsi"/>
                <w:bCs/>
              </w:rPr>
              <w:t xml:space="preserve">однозначный идентификатор каждого </w:t>
            </w:r>
            <w:r w:rsidRPr="00FE56A3">
              <w:rPr>
                <w:rFonts w:asciiTheme="majorHAnsi" w:hAnsiTheme="majorHAnsi" w:cstheme="majorHAnsi"/>
                <w:bCs/>
              </w:rPr>
              <w:t>И</w:t>
            </w:r>
            <w:r w:rsidRPr="00A64289">
              <w:rPr>
                <w:rFonts w:asciiTheme="majorHAnsi" w:hAnsiTheme="majorHAnsi" w:cstheme="majorHAnsi"/>
                <w:bCs/>
              </w:rPr>
              <w:t xml:space="preserve">ностранного </w:t>
            </w:r>
            <w:r w:rsidRPr="00345D90">
              <w:rPr>
                <w:rFonts w:asciiTheme="majorHAnsi" w:hAnsiTheme="majorHAnsi" w:cstheme="majorHAnsi"/>
              </w:rPr>
              <w:t>депозитария или Иностранного брокера по личному закону данного лица;</w:t>
            </w:r>
          </w:p>
          <w:p w14:paraId="3DF4ADF7" w14:textId="14B04BC4" w:rsidR="00DB2302" w:rsidRPr="00345D90" w:rsidRDefault="00DB2302" w:rsidP="00ED29CC">
            <w:pPr>
              <w:numPr>
                <w:ilvl w:val="0"/>
                <w:numId w:val="176"/>
              </w:numPr>
              <w:spacing w:before="100" w:after="120"/>
              <w:ind w:left="363" w:hanging="363"/>
              <w:jc w:val="both"/>
              <w:rPr>
                <w:rFonts w:asciiTheme="majorHAnsi" w:hAnsiTheme="majorHAnsi" w:cstheme="majorHAnsi"/>
              </w:rPr>
            </w:pPr>
            <w:r w:rsidRPr="00345D90">
              <w:rPr>
                <w:rFonts w:asciiTheme="majorHAnsi" w:hAnsiTheme="majorHAnsi" w:cstheme="majorHAnsi"/>
              </w:rPr>
              <w:t>дату, на которую предоставляются сведения (должна совпадать с датой фиксации) или период, который включает дату фиксации, и в течение которого не проводились сделки/операции с Еврооблигациями;</w:t>
            </w:r>
          </w:p>
          <w:p w14:paraId="6EC2C1BB" w14:textId="4A575234" w:rsidR="00DB2302" w:rsidRPr="00A64289" w:rsidRDefault="00DB2302" w:rsidP="00ED29CC">
            <w:pPr>
              <w:numPr>
                <w:ilvl w:val="0"/>
                <w:numId w:val="176"/>
              </w:numPr>
              <w:spacing w:before="100" w:after="120"/>
              <w:ind w:left="363" w:hanging="363"/>
              <w:jc w:val="both"/>
              <w:rPr>
                <w:rFonts w:asciiTheme="majorHAnsi" w:hAnsiTheme="majorHAnsi" w:cstheme="majorHAnsi"/>
                <w:bCs/>
              </w:rPr>
            </w:pPr>
            <w:r w:rsidRPr="00345D90">
              <w:rPr>
                <w:rFonts w:asciiTheme="majorHAnsi" w:hAnsiTheme="majorHAnsi" w:cstheme="majorHAnsi"/>
              </w:rPr>
              <w:t>параметры</w:t>
            </w:r>
            <w:r w:rsidRPr="00A64289">
              <w:rPr>
                <w:rFonts w:asciiTheme="majorHAnsi" w:hAnsiTheme="majorHAnsi" w:cstheme="majorHAnsi"/>
                <w:bCs/>
              </w:rPr>
              <w:t xml:space="preserve"> </w:t>
            </w:r>
            <w:r w:rsidRPr="00FE56A3">
              <w:rPr>
                <w:rFonts w:asciiTheme="majorHAnsi" w:hAnsiTheme="majorHAnsi" w:cstheme="majorHAnsi"/>
                <w:bCs/>
              </w:rPr>
              <w:t>Еврооблигаций</w:t>
            </w:r>
            <w:r w:rsidRPr="00A64289">
              <w:rPr>
                <w:rFonts w:asciiTheme="majorHAnsi" w:hAnsiTheme="majorHAnsi" w:cstheme="majorHAnsi"/>
                <w:bCs/>
              </w:rPr>
              <w:t xml:space="preserve"> (ISIN код).</w:t>
            </w:r>
          </w:p>
          <w:p w14:paraId="4D69514A" w14:textId="77777777" w:rsidR="00DB2302" w:rsidRPr="00A64289" w:rsidRDefault="00DB2302" w:rsidP="00DB2302">
            <w:pPr>
              <w:spacing w:after="120"/>
              <w:jc w:val="both"/>
              <w:rPr>
                <w:rFonts w:asciiTheme="majorHAnsi" w:hAnsiTheme="majorHAnsi" w:cstheme="majorHAnsi"/>
                <w:bCs/>
              </w:rPr>
            </w:pPr>
            <w:r w:rsidRPr="00A64289">
              <w:rPr>
                <w:rFonts w:asciiTheme="majorHAnsi" w:hAnsiTheme="majorHAnsi" w:cstheme="majorHAnsi"/>
                <w:bCs/>
              </w:rPr>
              <w:lastRenderedPageBreak/>
              <w:t>Документы, составленные на русском или иностранном языках (с предоставлением перевода на русский язык) и выданные на бумажном носителе в отношении владельцев Еврооблигаций:</w:t>
            </w:r>
          </w:p>
          <w:p w14:paraId="560968FE" w14:textId="067009BB" w:rsidR="00345D90" w:rsidRDefault="00DB2302" w:rsidP="00ED29CC">
            <w:pPr>
              <w:numPr>
                <w:ilvl w:val="0"/>
                <w:numId w:val="179"/>
              </w:numPr>
              <w:spacing w:before="100"/>
              <w:ind w:left="363" w:hanging="363"/>
              <w:jc w:val="both"/>
              <w:rPr>
                <w:rFonts w:asciiTheme="majorHAnsi" w:hAnsiTheme="majorHAnsi" w:cstheme="majorHAnsi"/>
                <w:bCs/>
              </w:rPr>
            </w:pPr>
            <w:r w:rsidRPr="00A64289">
              <w:rPr>
                <w:rFonts w:asciiTheme="majorHAnsi" w:hAnsiTheme="majorHAnsi" w:cstheme="majorHAnsi"/>
                <w:bCs/>
              </w:rPr>
              <w:t>принимаются при условии свидетельствования подлинности подписи на них нотариусом или иным компетентным органом (лицом) иностранного государства (при этом должны быть соблюдены требования о легализации), если такие документы составлены и выданы в иностранных государствах по нормам иностранного права</w:t>
            </w:r>
            <w:r w:rsidR="00F72A8C" w:rsidRPr="00FE56A3">
              <w:rPr>
                <w:rFonts w:asciiTheme="majorHAnsi" w:hAnsiTheme="majorHAnsi" w:cstheme="majorHAnsi"/>
                <w:bCs/>
              </w:rPr>
              <w:t xml:space="preserve">; </w:t>
            </w:r>
          </w:p>
          <w:p w14:paraId="114FE91B" w14:textId="4CAE4E94" w:rsidR="00F72A8C" w:rsidRPr="00FE56A3" w:rsidRDefault="00345D90" w:rsidP="00ED29CC">
            <w:pPr>
              <w:numPr>
                <w:ilvl w:val="0"/>
                <w:numId w:val="179"/>
              </w:numPr>
              <w:spacing w:before="100"/>
              <w:ind w:left="363" w:hanging="363"/>
              <w:jc w:val="both"/>
              <w:rPr>
                <w:rFonts w:asciiTheme="majorHAnsi" w:hAnsiTheme="majorHAnsi" w:cstheme="majorHAnsi"/>
                <w:bCs/>
              </w:rPr>
            </w:pPr>
            <w:r w:rsidRPr="00345D90">
              <w:rPr>
                <w:rFonts w:asciiTheme="majorHAnsi" w:hAnsiTheme="majorHAnsi" w:cstheme="majorHAnsi"/>
                <w:bCs/>
              </w:rPr>
              <w:t>принимаются при условии свидетельствования подлинности подписи на них нотариусом в Российской Федерации или их подписания в присутствии уполномоченного сотрудника центрального депозитария, если такие документы составлены на территории Российской Федерации.</w:t>
            </w:r>
          </w:p>
          <w:p w14:paraId="3CC63621" w14:textId="603C71DB" w:rsidR="00DE076C" w:rsidRPr="00FE56A3" w:rsidRDefault="00DE076C" w:rsidP="00ED29CC">
            <w:pPr>
              <w:spacing w:before="120"/>
              <w:rPr>
                <w:rFonts w:asciiTheme="majorHAnsi" w:hAnsiTheme="majorHAnsi" w:cstheme="majorHAnsi"/>
                <w:bCs/>
              </w:rPr>
            </w:pPr>
            <w:r w:rsidRPr="00345D90">
              <w:rPr>
                <w:rFonts w:asciiTheme="majorHAnsi" w:hAnsiTheme="majorHAnsi" w:cstheme="majorHAnsi"/>
              </w:rPr>
              <w:t>Форма</w:t>
            </w:r>
            <w:r>
              <w:rPr>
                <w:rFonts w:asciiTheme="majorHAnsi" w:hAnsiTheme="majorHAnsi" w:cstheme="majorHAnsi"/>
                <w:bCs/>
              </w:rPr>
              <w:t>:</w:t>
            </w:r>
          </w:p>
          <w:p w14:paraId="23D4ABFD" w14:textId="40D9DBE4" w:rsidR="00DE076C" w:rsidRPr="00A64289" w:rsidRDefault="00DE076C" w:rsidP="00DE076C">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697D2A15" w14:textId="3803BBF6" w:rsidR="00DE076C" w:rsidRPr="00A64289" w:rsidRDefault="00DE076C" w:rsidP="00DE076C">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399ED41C" w14:textId="364E87BF" w:rsidR="00DB2302" w:rsidRPr="00FE56A3" w:rsidRDefault="00DE076C" w:rsidP="00A64289">
            <w:pPr>
              <w:pStyle w:val="ListParagraph"/>
              <w:numPr>
                <w:ilvl w:val="0"/>
                <w:numId w:val="172"/>
              </w:numPr>
              <w:ind w:hanging="685"/>
              <w:rPr>
                <w:rFonts w:asciiTheme="majorHAnsi" w:hAnsiTheme="majorHAnsi" w:cstheme="majorHAnsi"/>
              </w:rPr>
            </w:pPr>
            <w:r>
              <w:t>о</w:t>
            </w:r>
            <w:r w:rsidRPr="0078678D">
              <w:t xml:space="preserve">ригинал </w:t>
            </w:r>
            <w:r w:rsidRPr="00A64289">
              <w:rPr>
                <w:rFonts w:asciiTheme="majorHAnsi" w:hAnsiTheme="majorHAnsi" w:cstheme="majorHAnsi"/>
              </w:rPr>
              <w:t>документа</w:t>
            </w:r>
            <w:r w:rsidRPr="0078678D">
              <w:t>, подтверждающ</w:t>
            </w:r>
            <w:r w:rsidR="00736624">
              <w:t>ий</w:t>
            </w:r>
            <w:r w:rsidRPr="0078678D">
              <w:t>, что нотариусом Российской Федерации или Иностранным нотариусом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информационно-телекоммуникационной сети «Интернет», с использованием аккаунта Держателя еврооблигаций,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 или с использованием сообщений электронной почты из авторизованных электронных почтовых ящиков (адресов электронной почты) Держателя еврооблигаций, полученных от соответствующего Иностранного депозитария</w:t>
            </w:r>
            <w:r w:rsidR="00736624">
              <w:t>.</w:t>
            </w:r>
          </w:p>
        </w:tc>
      </w:tr>
      <w:tr w:rsidR="00DB2302" w:rsidRPr="00FE56A3" w14:paraId="55595B9D" w14:textId="77777777" w:rsidTr="00241B09">
        <w:trPr>
          <w:trHeight w:val="258"/>
        </w:trPr>
        <w:tc>
          <w:tcPr>
            <w:tcW w:w="1118" w:type="dxa"/>
          </w:tcPr>
          <w:p w14:paraId="616FF5DF" w14:textId="4C7C39B0" w:rsidR="00DB2302" w:rsidRPr="00FE56A3" w:rsidRDefault="00DB2302" w:rsidP="00DB2302">
            <w:pPr>
              <w:jc w:val="both"/>
              <w:rPr>
                <w:rFonts w:asciiTheme="majorHAnsi" w:hAnsiTheme="majorHAnsi" w:cstheme="majorHAnsi"/>
              </w:rPr>
            </w:pPr>
            <w:r w:rsidRPr="00FE56A3">
              <w:rPr>
                <w:rFonts w:asciiTheme="majorHAnsi" w:hAnsiTheme="majorHAnsi" w:cstheme="majorHAnsi"/>
                <w:b/>
              </w:rPr>
              <w:lastRenderedPageBreak/>
              <w:t>4.</w:t>
            </w:r>
          </w:p>
        </w:tc>
        <w:tc>
          <w:tcPr>
            <w:tcW w:w="9231" w:type="dxa"/>
            <w:gridSpan w:val="3"/>
          </w:tcPr>
          <w:p w14:paraId="507FE3F7" w14:textId="1D9FE8B2" w:rsidR="00DB2302" w:rsidRPr="00FE56A3" w:rsidRDefault="00DB2302" w:rsidP="00DB2302">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b/>
              </w:rPr>
              <w:t>Документы, подтверждающие статус Держателя еврооблигаций в качестве кредитора</w:t>
            </w:r>
          </w:p>
        </w:tc>
      </w:tr>
      <w:tr w:rsidR="00DB2302" w:rsidRPr="00FE56A3" w14:paraId="47945431" w14:textId="77777777" w:rsidTr="00AD5A5E">
        <w:trPr>
          <w:trHeight w:val="258"/>
        </w:trPr>
        <w:tc>
          <w:tcPr>
            <w:tcW w:w="1118" w:type="dxa"/>
          </w:tcPr>
          <w:p w14:paraId="1C583609" w14:textId="46E82068" w:rsidR="00DB2302" w:rsidRPr="00FE56A3" w:rsidRDefault="00DB2302" w:rsidP="00DB2302">
            <w:pPr>
              <w:jc w:val="both"/>
              <w:rPr>
                <w:rFonts w:asciiTheme="majorHAnsi" w:hAnsiTheme="majorHAnsi" w:cstheme="majorHAnsi"/>
              </w:rPr>
            </w:pPr>
            <w:r w:rsidRPr="00A64289">
              <w:rPr>
                <w:rFonts w:asciiTheme="majorHAnsi" w:hAnsiTheme="majorHAnsi" w:cstheme="majorHAnsi"/>
                <w:bCs/>
              </w:rPr>
              <w:t>4.1</w:t>
            </w:r>
          </w:p>
        </w:tc>
        <w:tc>
          <w:tcPr>
            <w:tcW w:w="3135" w:type="dxa"/>
          </w:tcPr>
          <w:p w14:paraId="7F1DC498" w14:textId="7D3E2F6F" w:rsidR="00DB2302" w:rsidRPr="00FE56A3" w:rsidRDefault="00DB2302" w:rsidP="00DB2302">
            <w:pPr>
              <w:jc w:val="both"/>
              <w:rPr>
                <w:rFonts w:asciiTheme="majorHAnsi" w:hAnsiTheme="majorHAnsi" w:cstheme="majorHAnsi"/>
              </w:rPr>
            </w:pPr>
            <w:r w:rsidRPr="00FE56A3">
              <w:rPr>
                <w:rFonts w:asciiTheme="majorHAnsi" w:hAnsiTheme="majorHAnsi" w:cstheme="majorHAnsi"/>
              </w:rPr>
              <w:t xml:space="preserve">В случае, если Держатель еврооблигаций – (1) резидент, (2) нерезидент, не являющийся Иностранным кредитором, (3) нерезидент, отвечающий одновременно требованиям </w:t>
            </w:r>
            <w:r w:rsidRPr="00FE56A3">
              <w:rPr>
                <w:rFonts w:asciiTheme="majorHAnsi" w:hAnsiTheme="majorHAnsi" w:cstheme="majorHAnsi"/>
              </w:rPr>
              <w:lastRenderedPageBreak/>
              <w:t>подпунктов «а» и «б» пункта 12 Указа 95 – документы, подтверждающие, что к Держателю еврооблигаций неприменим пункт 8(1) Указа 95.</w:t>
            </w:r>
          </w:p>
        </w:tc>
        <w:tc>
          <w:tcPr>
            <w:tcW w:w="6096" w:type="dxa"/>
            <w:gridSpan w:val="2"/>
          </w:tcPr>
          <w:p w14:paraId="7F0985FB" w14:textId="77777777" w:rsidR="00DB2302" w:rsidRPr="00FE56A3" w:rsidRDefault="00DB2302" w:rsidP="00DB2302">
            <w:pPr>
              <w:jc w:val="both"/>
              <w:rPr>
                <w:rFonts w:asciiTheme="majorHAnsi" w:hAnsiTheme="majorHAnsi" w:cstheme="majorHAnsi"/>
                <w:bCs/>
              </w:rPr>
            </w:pPr>
            <w:r w:rsidRPr="00FE56A3">
              <w:rPr>
                <w:rFonts w:asciiTheme="majorHAnsi" w:hAnsiTheme="majorHAnsi" w:cstheme="majorHAnsi"/>
                <w:bCs/>
              </w:rPr>
              <w:lastRenderedPageBreak/>
              <w:t>К таким документам относятся:</w:t>
            </w:r>
          </w:p>
          <w:p w14:paraId="2B65DD9B" w14:textId="55AEA365" w:rsidR="00DB2302" w:rsidRPr="00FE56A3" w:rsidRDefault="00DB2302" w:rsidP="00ED29CC">
            <w:pPr>
              <w:numPr>
                <w:ilvl w:val="0"/>
                <w:numId w:val="180"/>
              </w:numPr>
              <w:spacing w:before="100"/>
              <w:ind w:left="363" w:hanging="363"/>
              <w:jc w:val="both"/>
              <w:rPr>
                <w:rFonts w:asciiTheme="majorHAnsi" w:hAnsiTheme="majorHAnsi" w:cstheme="majorHAnsi"/>
                <w:bCs/>
              </w:rPr>
            </w:pPr>
            <w:r w:rsidRPr="00FE56A3">
              <w:rPr>
                <w:rFonts w:asciiTheme="majorHAnsi" w:hAnsiTheme="majorHAnsi" w:cstheme="majorHAnsi"/>
              </w:rPr>
              <w:t xml:space="preserve">документы, подтверждающие, что в период с </w:t>
            </w:r>
            <w:r w:rsidR="006F3C21">
              <w:rPr>
                <w:rFonts w:asciiTheme="majorHAnsi" w:hAnsiTheme="majorHAnsi" w:cstheme="majorHAnsi"/>
              </w:rPr>
              <w:t>3 марта 2023 года</w:t>
            </w:r>
            <w:r w:rsidRPr="00FE56A3">
              <w:rPr>
                <w:rFonts w:asciiTheme="majorHAnsi" w:hAnsiTheme="majorHAnsi" w:cstheme="majorHAnsi"/>
              </w:rPr>
              <w:t xml:space="preserve"> до Даты фиксации (включительно) лицами, осуществляющими права </w:t>
            </w:r>
            <w:r w:rsidRPr="00345D90">
              <w:rPr>
                <w:rFonts w:asciiTheme="majorHAnsi" w:hAnsiTheme="majorHAnsi" w:cstheme="majorHAnsi"/>
                <w:bCs/>
              </w:rPr>
              <w:t>по</w:t>
            </w:r>
            <w:r w:rsidRPr="00FE56A3">
              <w:rPr>
                <w:rFonts w:asciiTheme="majorHAnsi" w:hAnsiTheme="majorHAnsi" w:cstheme="majorHAnsi"/>
              </w:rPr>
              <w:t xml:space="preserve"> </w:t>
            </w:r>
            <w:r w:rsidRPr="004E46A1">
              <w:rPr>
                <w:rFonts w:asciiTheme="majorHAnsi" w:hAnsiTheme="majorHAnsi" w:cstheme="majorHAnsi"/>
                <w:bCs/>
              </w:rPr>
              <w:t>Еврооблигациям</w:t>
            </w:r>
            <w:r w:rsidRPr="00FE56A3">
              <w:rPr>
                <w:rFonts w:asciiTheme="majorHAnsi" w:hAnsiTheme="majorHAnsi" w:cstheme="majorHAnsi"/>
              </w:rPr>
              <w:t>, не являлись Иностранные кредиторы; либо</w:t>
            </w:r>
          </w:p>
          <w:p w14:paraId="7DF33AAD" w14:textId="77777777" w:rsidR="00DB2302" w:rsidRPr="00FE56A3" w:rsidRDefault="00DB2302" w:rsidP="00ED29CC">
            <w:pPr>
              <w:numPr>
                <w:ilvl w:val="0"/>
                <w:numId w:val="180"/>
              </w:numPr>
              <w:spacing w:before="100"/>
              <w:ind w:left="363" w:hanging="363"/>
              <w:jc w:val="both"/>
              <w:rPr>
                <w:rFonts w:asciiTheme="majorHAnsi" w:hAnsiTheme="majorHAnsi" w:cstheme="majorHAnsi"/>
                <w:bCs/>
              </w:rPr>
            </w:pPr>
            <w:r w:rsidRPr="00FE56A3">
              <w:rPr>
                <w:rFonts w:asciiTheme="majorHAnsi" w:hAnsiTheme="majorHAnsi" w:cstheme="majorHAnsi"/>
                <w:bCs/>
              </w:rPr>
              <w:lastRenderedPageBreak/>
              <w:t xml:space="preserve">в </w:t>
            </w:r>
            <w:r w:rsidRPr="004E46A1">
              <w:rPr>
                <w:rFonts w:asciiTheme="majorHAnsi" w:hAnsiTheme="majorHAnsi" w:cstheme="majorHAnsi"/>
              </w:rPr>
              <w:t>случае</w:t>
            </w:r>
            <w:r w:rsidRPr="00FE56A3">
              <w:rPr>
                <w:rFonts w:asciiTheme="majorHAnsi" w:hAnsiTheme="majorHAnsi" w:cstheme="majorHAnsi"/>
                <w:bCs/>
              </w:rPr>
              <w:t>, если пункт 1 выше неприменим, то:</w:t>
            </w:r>
          </w:p>
          <w:p w14:paraId="771F07F7" w14:textId="77777777" w:rsidR="00DB2302" w:rsidRPr="00FE56A3" w:rsidRDefault="00DB2302" w:rsidP="00ED29CC">
            <w:pPr>
              <w:pStyle w:val="ListParagraph"/>
              <w:numPr>
                <w:ilvl w:val="1"/>
                <w:numId w:val="145"/>
              </w:numPr>
              <w:ind w:left="744"/>
              <w:rPr>
                <w:rFonts w:asciiTheme="majorHAnsi" w:hAnsiTheme="majorHAnsi" w:cstheme="majorHAnsi"/>
                <w:bCs/>
              </w:rPr>
            </w:pPr>
            <w:r w:rsidRPr="00FE56A3">
              <w:rPr>
                <w:rFonts w:asciiTheme="majorHAnsi" w:hAnsiTheme="majorHAnsi" w:cstheme="majorHAnsi"/>
                <w:bCs/>
              </w:rPr>
              <w:t>документы, подтверждающие приобретение Еврооблигаций на организованных торгах;</w:t>
            </w:r>
          </w:p>
          <w:p w14:paraId="7C817827" w14:textId="77777777" w:rsidR="00DB2302" w:rsidRPr="00FE56A3" w:rsidRDefault="00DB2302" w:rsidP="00ED29CC">
            <w:pPr>
              <w:pStyle w:val="ListParagraph"/>
              <w:numPr>
                <w:ilvl w:val="1"/>
                <w:numId w:val="145"/>
              </w:numPr>
              <w:ind w:left="744"/>
              <w:rPr>
                <w:rFonts w:asciiTheme="majorHAnsi" w:hAnsiTheme="majorHAnsi" w:cstheme="majorHAnsi"/>
                <w:bCs/>
              </w:rPr>
            </w:pPr>
            <w:r w:rsidRPr="00FE56A3">
              <w:rPr>
                <w:rFonts w:asciiTheme="majorHAnsi" w:hAnsiTheme="majorHAnsi" w:cstheme="majorHAnsi"/>
                <w:bCs/>
              </w:rPr>
              <w:t>документы, подтверждающие приобретение Еврооблигаций у владельца (доверительного управляющего) ценных бумаг, который не является Иностранным кредитором и учет прав которого на еврооблигации осуществлялся российским депозитарием;</w:t>
            </w:r>
          </w:p>
          <w:p w14:paraId="0DEB5FE4" w14:textId="77777777" w:rsidR="00DB2302" w:rsidRPr="00FE56A3" w:rsidRDefault="00DB2302" w:rsidP="00ED29CC">
            <w:pPr>
              <w:pStyle w:val="ListParagraph"/>
              <w:numPr>
                <w:ilvl w:val="1"/>
                <w:numId w:val="145"/>
              </w:numPr>
              <w:ind w:left="744"/>
              <w:rPr>
                <w:rFonts w:asciiTheme="majorHAnsi" w:hAnsiTheme="majorHAnsi" w:cstheme="majorHAnsi"/>
                <w:bCs/>
              </w:rPr>
            </w:pPr>
            <w:r w:rsidRPr="00FE56A3">
              <w:rPr>
                <w:rFonts w:asciiTheme="majorHAnsi" w:hAnsiTheme="majorHAnsi" w:cstheme="majorHAnsi"/>
                <w:bCs/>
              </w:rPr>
              <w:t xml:space="preserve">документы, подтверждающие совершение сделок с Еврооблигациями на основании разрешений, предусмотренных подпунктом </w:t>
            </w:r>
            <w:r w:rsidRPr="00FE56A3">
              <w:rPr>
                <w:rFonts w:asciiTheme="majorHAnsi" w:hAnsiTheme="majorHAnsi" w:cstheme="majorHAnsi"/>
              </w:rPr>
              <w:t>«</w:t>
            </w:r>
            <w:r w:rsidRPr="00FE56A3">
              <w:rPr>
                <w:rFonts w:asciiTheme="majorHAnsi" w:hAnsiTheme="majorHAnsi" w:cstheme="majorHAnsi"/>
                <w:bCs/>
              </w:rPr>
              <w:t>б</w:t>
            </w:r>
            <w:r w:rsidRPr="00FE56A3">
              <w:rPr>
                <w:rFonts w:asciiTheme="majorHAnsi" w:hAnsiTheme="majorHAnsi" w:cstheme="majorHAnsi"/>
              </w:rPr>
              <w:t>»</w:t>
            </w:r>
            <w:r w:rsidRPr="00FE56A3">
              <w:rPr>
                <w:rFonts w:asciiTheme="majorHAnsi" w:hAnsiTheme="majorHAnsi" w:cstheme="majorHAnsi"/>
                <w:bCs/>
              </w:rPr>
              <w:t xml:space="preserve"> или </w:t>
            </w:r>
            <w:r w:rsidRPr="00FE56A3">
              <w:rPr>
                <w:rFonts w:asciiTheme="majorHAnsi" w:hAnsiTheme="majorHAnsi" w:cstheme="majorHAnsi"/>
              </w:rPr>
              <w:t>«</w:t>
            </w:r>
            <w:r w:rsidRPr="00FE56A3">
              <w:rPr>
                <w:rFonts w:asciiTheme="majorHAnsi" w:hAnsiTheme="majorHAnsi" w:cstheme="majorHAnsi"/>
                <w:bCs/>
              </w:rPr>
              <w:t>г</w:t>
            </w:r>
            <w:r w:rsidRPr="00FE56A3">
              <w:rPr>
                <w:rFonts w:asciiTheme="majorHAnsi" w:hAnsiTheme="majorHAnsi" w:cstheme="majorHAnsi"/>
              </w:rPr>
              <w:t>»</w:t>
            </w:r>
            <w:r w:rsidRPr="00FE56A3">
              <w:rPr>
                <w:rFonts w:asciiTheme="majorHAnsi" w:hAnsiTheme="majorHAnsi" w:cstheme="majorHAnsi"/>
                <w:bCs/>
              </w:rPr>
              <w:t xml:space="preserve"> пункта 1 Указа 81 либо пунктом 2 Указа 138;</w:t>
            </w:r>
          </w:p>
          <w:p w14:paraId="77E0DD39" w14:textId="77777777" w:rsidR="00DB2302" w:rsidRDefault="00DB2302" w:rsidP="00ED29CC">
            <w:pPr>
              <w:pStyle w:val="ListParagraph"/>
              <w:numPr>
                <w:ilvl w:val="1"/>
                <w:numId w:val="145"/>
              </w:numPr>
              <w:ind w:left="744"/>
              <w:rPr>
                <w:rFonts w:asciiTheme="majorHAnsi" w:hAnsiTheme="majorHAnsi" w:cstheme="majorHAnsi"/>
              </w:rPr>
            </w:pPr>
            <w:r w:rsidRPr="00FE56A3">
              <w:rPr>
                <w:rFonts w:asciiTheme="majorHAnsi" w:hAnsiTheme="majorHAnsi" w:cstheme="majorHAnsi"/>
                <w:bCs/>
              </w:rPr>
              <w:t>разрешение</w:t>
            </w:r>
            <w:r w:rsidRPr="00FE56A3">
              <w:rPr>
                <w:rFonts w:asciiTheme="majorHAnsi" w:hAnsiTheme="majorHAnsi" w:cstheme="majorHAnsi"/>
              </w:rPr>
              <w:t xml:space="preserve">, выданное Правительственной комиссией по контролю за осуществлением иностранных инвестиций в Российской Федерации, на осуществление выплат без соблюдения порядка, предусмотренного Указом 95. В этом случае </w:t>
            </w:r>
            <w:r w:rsidRPr="00FE56A3">
              <w:rPr>
                <w:rFonts w:asciiTheme="majorHAnsi" w:hAnsiTheme="majorHAnsi" w:cstheme="majorHAnsi"/>
                <w:b/>
                <w:bCs/>
              </w:rPr>
              <w:t xml:space="preserve">необходимо предоставить указанное разрешение </w:t>
            </w:r>
            <w:r w:rsidRPr="00FE56A3">
              <w:rPr>
                <w:rFonts w:asciiTheme="majorHAnsi" w:hAnsiTheme="majorHAnsi" w:cstheme="majorHAnsi"/>
              </w:rPr>
              <w:t>и его непредоставление будет означать его отсутствие.</w:t>
            </w:r>
          </w:p>
          <w:p w14:paraId="3958E9D3" w14:textId="77777777" w:rsidR="00736624" w:rsidRDefault="00736624" w:rsidP="00736624">
            <w:pPr>
              <w:rPr>
                <w:rFonts w:asciiTheme="majorHAnsi" w:hAnsiTheme="majorHAnsi" w:cstheme="majorHAnsi"/>
              </w:rPr>
            </w:pPr>
            <w:r>
              <w:rPr>
                <w:rFonts w:asciiTheme="majorHAnsi" w:hAnsiTheme="majorHAnsi" w:cstheme="majorHAnsi"/>
              </w:rPr>
              <w:t>Форма:</w:t>
            </w:r>
          </w:p>
          <w:p w14:paraId="4630D7F6" w14:textId="0B0C923E"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5AD9D6DA" w14:textId="5CA64B90"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23E298BF" w14:textId="04EDED2D" w:rsidR="00736624"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выписка</w:t>
            </w:r>
            <w:r w:rsidR="00B61579">
              <w:rPr>
                <w:rFonts w:asciiTheme="majorHAnsi" w:hAnsiTheme="majorHAnsi" w:cstheme="majorHAnsi"/>
              </w:rPr>
              <w:t>;</w:t>
            </w:r>
          </w:p>
          <w:p w14:paraId="340BE671" w14:textId="523015BE" w:rsidR="00736624" w:rsidRPr="00A64289" w:rsidRDefault="00736624" w:rsidP="00A64289">
            <w:pPr>
              <w:pStyle w:val="ListParagraph"/>
              <w:numPr>
                <w:ilvl w:val="0"/>
                <w:numId w:val="172"/>
              </w:numPr>
              <w:ind w:hanging="685"/>
              <w:rPr>
                <w:rFonts w:asciiTheme="majorHAnsi" w:hAnsiTheme="majorHAnsi" w:cstheme="majorHAnsi"/>
              </w:rPr>
            </w:pPr>
            <w:r w:rsidRPr="00736624">
              <w:rPr>
                <w:rFonts w:asciiTheme="majorHAnsi" w:hAnsiTheme="majorHAnsi" w:cstheme="majorHAnsi"/>
              </w:rPr>
              <w:t>оригинал документа, подтверждающ</w:t>
            </w:r>
            <w:r>
              <w:rPr>
                <w:rFonts w:asciiTheme="majorHAnsi" w:hAnsiTheme="majorHAnsi" w:cstheme="majorHAnsi"/>
              </w:rPr>
              <w:t>ий</w:t>
            </w:r>
            <w:r w:rsidRPr="00736624">
              <w:rPr>
                <w:rFonts w:asciiTheme="majorHAnsi" w:hAnsiTheme="majorHAnsi" w:cstheme="majorHAnsi"/>
              </w:rPr>
              <w:t>, что нотариусом Российской Федерации или Иностранным нотариусом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информационно-телекоммуникационной сети «Интернет», с использованием аккаунта Держателя еврооблигаций,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 или с использованием сообщений электронной почты из авторизованных электронных почтовых ящиков (адресов электронной почты) Держателя еврооблигаций, полученных от соответствующего Иностранного депозитария.</w:t>
            </w:r>
          </w:p>
        </w:tc>
      </w:tr>
      <w:tr w:rsidR="00DB2302" w:rsidRPr="00FE56A3" w14:paraId="11ECE4A0" w14:textId="77777777" w:rsidTr="00AD5A5E">
        <w:trPr>
          <w:trHeight w:val="258"/>
        </w:trPr>
        <w:tc>
          <w:tcPr>
            <w:tcW w:w="1118" w:type="dxa"/>
          </w:tcPr>
          <w:p w14:paraId="640186E2" w14:textId="40CCF77D" w:rsidR="00DB2302" w:rsidRPr="00FE56A3" w:rsidRDefault="00DB2302" w:rsidP="00DB2302">
            <w:pPr>
              <w:jc w:val="both"/>
              <w:rPr>
                <w:rFonts w:asciiTheme="majorHAnsi" w:hAnsiTheme="majorHAnsi" w:cstheme="majorHAnsi"/>
              </w:rPr>
            </w:pPr>
            <w:r w:rsidRPr="00FE56A3">
              <w:rPr>
                <w:rFonts w:asciiTheme="majorHAnsi" w:hAnsiTheme="majorHAnsi" w:cstheme="majorHAnsi"/>
                <w:bCs/>
              </w:rPr>
              <w:lastRenderedPageBreak/>
              <w:t>4.2</w:t>
            </w:r>
          </w:p>
        </w:tc>
        <w:tc>
          <w:tcPr>
            <w:tcW w:w="3135" w:type="dxa"/>
          </w:tcPr>
          <w:p w14:paraId="29A07767" w14:textId="27BF2D17" w:rsidR="00DB2302" w:rsidRPr="00FE56A3" w:rsidRDefault="00DB2302" w:rsidP="00DB2302">
            <w:pPr>
              <w:jc w:val="both"/>
              <w:rPr>
                <w:rFonts w:asciiTheme="majorHAnsi" w:hAnsiTheme="majorHAnsi" w:cstheme="majorHAnsi"/>
              </w:rPr>
            </w:pPr>
            <w:r w:rsidRPr="00FE56A3">
              <w:rPr>
                <w:rFonts w:asciiTheme="majorHAnsi" w:hAnsiTheme="majorHAnsi" w:cstheme="majorHAnsi"/>
              </w:rPr>
              <w:t>В случае, если Держатель еврооблигаций – нерезидент-</w:t>
            </w:r>
            <w:r w:rsidRPr="00FE56A3">
              <w:rPr>
                <w:rFonts w:asciiTheme="majorHAnsi" w:hAnsiTheme="majorHAnsi" w:cstheme="majorHAnsi"/>
              </w:rPr>
              <w:lastRenderedPageBreak/>
              <w:t xml:space="preserve">юридическое лицо – документы, подтверждающие, что, начиная с </w:t>
            </w:r>
            <w:r w:rsidR="006F3C21">
              <w:rPr>
                <w:rFonts w:asciiTheme="majorHAnsi" w:hAnsiTheme="majorHAnsi" w:cstheme="majorHAnsi"/>
              </w:rPr>
              <w:t>1 марта 2022 года</w:t>
            </w:r>
            <w:r w:rsidRPr="00FE56A3">
              <w:rPr>
                <w:rFonts w:asciiTheme="majorHAnsi" w:hAnsiTheme="majorHAnsi" w:cstheme="majorHAnsi"/>
              </w:rPr>
              <w:t xml:space="preserve"> Держатель еврооблигаций находился под контролем (1)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 или (2) иностранного государства, не относящегося к иностранным государствам, совершающим недружественные действия.</w:t>
            </w:r>
          </w:p>
        </w:tc>
        <w:tc>
          <w:tcPr>
            <w:tcW w:w="6096" w:type="dxa"/>
            <w:gridSpan w:val="2"/>
          </w:tcPr>
          <w:p w14:paraId="0E1BF5FD" w14:textId="3AA08BE5" w:rsidR="00DB2302" w:rsidRDefault="00DB2302" w:rsidP="00DB2302">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rPr>
              <w:lastRenderedPageBreak/>
              <w:t xml:space="preserve">Документами, указанными в пункте 4.2. Перечня документов, может являться выданная не ранее, чем за 6 (шесть) месяцев до </w:t>
            </w:r>
            <w:r w:rsidRPr="00FE56A3">
              <w:rPr>
                <w:rFonts w:asciiTheme="majorHAnsi" w:hAnsiTheme="majorHAnsi" w:cstheme="majorHAnsi"/>
              </w:rPr>
              <w:lastRenderedPageBreak/>
              <w:t xml:space="preserve">даты предоставления выписка из торгового реестра страны регистрации </w:t>
            </w:r>
            <w:r w:rsidR="004E46A1">
              <w:rPr>
                <w:rFonts w:asciiTheme="majorHAnsi" w:hAnsiTheme="majorHAnsi" w:cstheme="majorHAnsi"/>
              </w:rPr>
              <w:t>ю</w:t>
            </w:r>
            <w:r w:rsidRPr="00FE56A3">
              <w:rPr>
                <w:rFonts w:asciiTheme="majorHAnsi" w:hAnsiTheme="majorHAnsi" w:cstheme="majorHAnsi"/>
              </w:rPr>
              <w:t xml:space="preserve">ридического лица </w:t>
            </w:r>
            <w:r w:rsidR="00B624B6">
              <w:rPr>
                <w:rFonts w:asciiTheme="majorHAnsi" w:hAnsiTheme="majorHAnsi" w:cstheme="majorHAnsi"/>
              </w:rPr>
              <w:t>–</w:t>
            </w:r>
            <w:r w:rsidRPr="00FE56A3">
              <w:rPr>
                <w:rFonts w:asciiTheme="majorHAnsi" w:hAnsiTheme="majorHAnsi" w:cstheme="majorHAnsi"/>
              </w:rPr>
              <w:t xml:space="preserve"> </w:t>
            </w:r>
            <w:r w:rsidR="004E46A1">
              <w:rPr>
                <w:rFonts w:asciiTheme="majorHAnsi" w:hAnsiTheme="majorHAnsi" w:cstheme="majorHAnsi"/>
              </w:rPr>
              <w:t>н</w:t>
            </w:r>
            <w:r w:rsidRPr="00FE56A3">
              <w:rPr>
                <w:rFonts w:asciiTheme="majorHAnsi" w:hAnsiTheme="majorHAnsi" w:cstheme="majorHAnsi"/>
              </w:rPr>
              <w:t>ерезидента или иной эквивалентный документ, исходящий от государственных органов данной страны, содержащая сведения обо всей цепочке контролирующих лиц до конечных бенефициаров с указанием их долей владения, юрисдикции и даты установления / снятия контроля.</w:t>
            </w:r>
          </w:p>
          <w:p w14:paraId="47DF2339" w14:textId="77777777" w:rsidR="00736624" w:rsidRPr="00FE56A3" w:rsidRDefault="00736624" w:rsidP="00736624">
            <w:pPr>
              <w:pStyle w:val="ListParagraph"/>
              <w:rPr>
                <w:rFonts w:asciiTheme="majorHAnsi" w:hAnsiTheme="majorHAnsi" w:cstheme="majorHAnsi"/>
                <w:bCs/>
              </w:rPr>
            </w:pPr>
            <w:r>
              <w:rPr>
                <w:rFonts w:asciiTheme="majorHAnsi" w:hAnsiTheme="majorHAnsi" w:cstheme="majorHAnsi"/>
                <w:bCs/>
              </w:rPr>
              <w:t>Форма:</w:t>
            </w:r>
          </w:p>
          <w:p w14:paraId="5657200A" w14:textId="0EEF78DE"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677513C5" w14:textId="297658D7"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0C116218" w14:textId="03311C6B" w:rsidR="00736624" w:rsidRPr="00FE56A3" w:rsidRDefault="00736624" w:rsidP="00DB2302">
            <w:pPr>
              <w:pStyle w:val="NormalWeb"/>
              <w:spacing w:before="0" w:beforeAutospacing="0" w:after="120" w:afterAutospacing="0" w:line="180" w:lineRule="atLeast"/>
              <w:jc w:val="both"/>
              <w:rPr>
                <w:rFonts w:asciiTheme="majorHAnsi" w:hAnsiTheme="majorHAnsi" w:cstheme="majorHAnsi"/>
              </w:rPr>
            </w:pPr>
          </w:p>
        </w:tc>
      </w:tr>
      <w:tr w:rsidR="009A5389" w:rsidRPr="00FE56A3" w14:paraId="23C302A0" w14:textId="77777777" w:rsidTr="00AD5A5E">
        <w:trPr>
          <w:trHeight w:val="258"/>
        </w:trPr>
        <w:tc>
          <w:tcPr>
            <w:tcW w:w="1118" w:type="dxa"/>
          </w:tcPr>
          <w:p w14:paraId="7733A92E" w14:textId="67D11960" w:rsidR="009A5389" w:rsidRPr="00FE56A3" w:rsidRDefault="009A5389" w:rsidP="009A5389">
            <w:pPr>
              <w:jc w:val="both"/>
              <w:rPr>
                <w:rFonts w:asciiTheme="majorHAnsi" w:hAnsiTheme="majorHAnsi" w:cstheme="majorHAnsi"/>
                <w:b/>
              </w:rPr>
            </w:pPr>
            <w:r w:rsidRPr="00FE56A3">
              <w:rPr>
                <w:rFonts w:asciiTheme="majorHAnsi" w:hAnsiTheme="majorHAnsi" w:cstheme="majorHAnsi"/>
                <w:b/>
                <w:lang w:val="en-US"/>
              </w:rPr>
              <w:lastRenderedPageBreak/>
              <w:t>4.3</w:t>
            </w:r>
          </w:p>
        </w:tc>
        <w:tc>
          <w:tcPr>
            <w:tcW w:w="3135" w:type="dxa"/>
          </w:tcPr>
          <w:p w14:paraId="13EE542E" w14:textId="675A7232" w:rsidR="009A5389" w:rsidRPr="00FE56A3" w:rsidRDefault="009A5389" w:rsidP="009A5389">
            <w:pPr>
              <w:jc w:val="both"/>
              <w:rPr>
                <w:rFonts w:asciiTheme="majorHAnsi" w:hAnsiTheme="majorHAnsi" w:cstheme="majorHAnsi"/>
              </w:rPr>
            </w:pPr>
            <w:r w:rsidRPr="00FE56A3">
              <w:rPr>
                <w:rFonts w:asciiTheme="majorHAnsi" w:hAnsiTheme="majorHAnsi" w:cstheme="majorHAnsi"/>
              </w:rPr>
              <w:t>В случае, если Держатель еврооблигаций – нерезидент Российской Федерации – документы, подтверждающие, что осуществление выплат по Еврооблигациям не противоречит законодательству, применимому к Держателю</w:t>
            </w:r>
            <w:r w:rsidR="00B624B6">
              <w:rPr>
                <w:rFonts w:asciiTheme="majorHAnsi" w:hAnsiTheme="majorHAnsi" w:cstheme="majorHAnsi"/>
              </w:rPr>
              <w:t xml:space="preserve"> евроо</w:t>
            </w:r>
            <w:r w:rsidR="00905A67">
              <w:rPr>
                <w:rFonts w:asciiTheme="majorHAnsi" w:hAnsiTheme="majorHAnsi" w:cstheme="majorHAnsi"/>
              </w:rPr>
              <w:t>б</w:t>
            </w:r>
            <w:r w:rsidR="00B624B6">
              <w:rPr>
                <w:rFonts w:asciiTheme="majorHAnsi" w:hAnsiTheme="majorHAnsi" w:cstheme="majorHAnsi"/>
              </w:rPr>
              <w:t>лигаций</w:t>
            </w:r>
            <w:r w:rsidRPr="00FE56A3">
              <w:rPr>
                <w:rFonts w:asciiTheme="majorHAnsi" w:hAnsiTheme="majorHAnsi" w:cstheme="majorHAnsi"/>
              </w:rPr>
              <w:t>, включая любые ограничения, введенные санкционными органами</w:t>
            </w:r>
            <w:r w:rsidR="00422959" w:rsidRPr="00FE56A3">
              <w:rPr>
                <w:rFonts w:asciiTheme="majorHAnsi" w:hAnsiTheme="majorHAnsi" w:cstheme="majorHAnsi"/>
              </w:rPr>
              <w:t xml:space="preserve"> иностранных государств</w:t>
            </w:r>
            <w:r w:rsidRPr="00FE56A3">
              <w:rPr>
                <w:rFonts w:asciiTheme="majorHAnsi" w:hAnsiTheme="majorHAnsi" w:cstheme="majorHAnsi"/>
              </w:rPr>
              <w:t>.</w:t>
            </w:r>
          </w:p>
        </w:tc>
        <w:tc>
          <w:tcPr>
            <w:tcW w:w="6096" w:type="dxa"/>
            <w:gridSpan w:val="2"/>
          </w:tcPr>
          <w:p w14:paraId="1CB2501D" w14:textId="2E2D65A7" w:rsidR="009A5389" w:rsidRDefault="009A5389" w:rsidP="009A5389">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rPr>
              <w:t>В случае, если к Держателю</w:t>
            </w:r>
            <w:r w:rsidR="005C10D9">
              <w:rPr>
                <w:rFonts w:asciiTheme="majorHAnsi" w:hAnsiTheme="majorHAnsi" w:cstheme="majorHAnsi"/>
              </w:rPr>
              <w:t xml:space="preserve"> еврооблигаций</w:t>
            </w:r>
            <w:r w:rsidRPr="00FE56A3">
              <w:rPr>
                <w:rFonts w:asciiTheme="majorHAnsi" w:hAnsiTheme="majorHAnsi" w:cstheme="majorHAnsi"/>
              </w:rPr>
              <w:t xml:space="preserve"> применимо какое-либо ограничение, введенное иностранным санкционным органом, необходимо предоставить разрешение такого санкционного органа</w:t>
            </w:r>
            <w:r w:rsidRPr="00FE56A3">
              <w:rPr>
                <w:rFonts w:asciiTheme="majorHAnsi" w:hAnsiTheme="majorHAnsi" w:cstheme="majorHAnsi"/>
                <w:b/>
                <w:bCs/>
              </w:rPr>
              <w:t xml:space="preserve"> </w:t>
            </w:r>
            <w:r w:rsidRPr="00FE56A3">
              <w:rPr>
                <w:rFonts w:asciiTheme="majorHAnsi" w:hAnsiTheme="majorHAnsi" w:cstheme="majorHAnsi"/>
              </w:rPr>
              <w:t>и его непредоставление будет означать его отсутствие.</w:t>
            </w:r>
          </w:p>
          <w:p w14:paraId="3D8B0522" w14:textId="77777777" w:rsidR="00736624" w:rsidRPr="00FE56A3" w:rsidRDefault="00736624" w:rsidP="00736624">
            <w:pPr>
              <w:pStyle w:val="ListParagraph"/>
              <w:rPr>
                <w:rFonts w:asciiTheme="majorHAnsi" w:hAnsiTheme="majorHAnsi" w:cstheme="majorHAnsi"/>
                <w:bCs/>
              </w:rPr>
            </w:pPr>
            <w:r>
              <w:rPr>
                <w:rFonts w:asciiTheme="majorHAnsi" w:hAnsiTheme="majorHAnsi" w:cstheme="majorHAnsi"/>
                <w:bCs/>
              </w:rPr>
              <w:t>Форма:</w:t>
            </w:r>
          </w:p>
          <w:p w14:paraId="1950B52F" w14:textId="0826C5EE"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484378A8" w14:textId="52388B24"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392035F6" w14:textId="76F128AC" w:rsidR="00736624" w:rsidRPr="00FE56A3" w:rsidRDefault="00736624" w:rsidP="009A5389">
            <w:pPr>
              <w:pStyle w:val="NormalWeb"/>
              <w:spacing w:before="0" w:beforeAutospacing="0" w:after="120" w:afterAutospacing="0" w:line="180" w:lineRule="atLeast"/>
              <w:jc w:val="both"/>
              <w:rPr>
                <w:rFonts w:asciiTheme="majorHAnsi" w:hAnsiTheme="majorHAnsi" w:cstheme="majorHAnsi"/>
              </w:rPr>
            </w:pPr>
          </w:p>
        </w:tc>
      </w:tr>
      <w:tr w:rsidR="00DB2302" w:rsidRPr="00FE56A3" w14:paraId="248856DF" w14:textId="77777777" w:rsidTr="009119F4">
        <w:trPr>
          <w:trHeight w:val="258"/>
        </w:trPr>
        <w:tc>
          <w:tcPr>
            <w:tcW w:w="1118" w:type="dxa"/>
          </w:tcPr>
          <w:p w14:paraId="50C36E5E" w14:textId="3EE38C75" w:rsidR="00DB2302" w:rsidRPr="00FE56A3" w:rsidRDefault="00DB2302" w:rsidP="00DB2302">
            <w:pPr>
              <w:jc w:val="both"/>
              <w:rPr>
                <w:rFonts w:asciiTheme="majorHAnsi" w:hAnsiTheme="majorHAnsi" w:cstheme="majorHAnsi"/>
                <w:bCs/>
              </w:rPr>
            </w:pPr>
            <w:r w:rsidRPr="00A64289">
              <w:rPr>
                <w:rFonts w:asciiTheme="majorHAnsi" w:hAnsiTheme="majorHAnsi" w:cstheme="majorHAnsi"/>
                <w:b/>
              </w:rPr>
              <w:t>5.</w:t>
            </w:r>
          </w:p>
        </w:tc>
        <w:tc>
          <w:tcPr>
            <w:tcW w:w="9231" w:type="dxa"/>
            <w:gridSpan w:val="3"/>
          </w:tcPr>
          <w:p w14:paraId="389E1B41" w14:textId="5B86B77C" w:rsidR="00DB2302" w:rsidRPr="00FE56A3" w:rsidRDefault="00DB2302" w:rsidP="00DB2302">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b/>
              </w:rPr>
              <w:t>Документы,</w:t>
            </w:r>
            <w:r w:rsidRPr="00FE56A3">
              <w:rPr>
                <w:rFonts w:asciiTheme="majorHAnsi" w:hAnsiTheme="majorHAnsi" w:cstheme="majorHAnsi"/>
              </w:rPr>
              <w:t xml:space="preserve"> </w:t>
            </w:r>
            <w:r w:rsidRPr="00FE56A3">
              <w:rPr>
                <w:rFonts w:asciiTheme="majorHAnsi" w:hAnsiTheme="majorHAnsi" w:cstheme="majorHAnsi"/>
                <w:b/>
              </w:rPr>
              <w:t>подтверждающие следующие обстоятельства:</w:t>
            </w:r>
          </w:p>
        </w:tc>
      </w:tr>
      <w:tr w:rsidR="003C3AAB" w:rsidRPr="00FE56A3" w14:paraId="612BE9FA" w14:textId="77777777" w:rsidTr="00AD5A5E">
        <w:trPr>
          <w:trHeight w:val="258"/>
        </w:trPr>
        <w:tc>
          <w:tcPr>
            <w:tcW w:w="1118" w:type="dxa"/>
          </w:tcPr>
          <w:p w14:paraId="48B98F7D" w14:textId="4966B086" w:rsidR="003C3AAB" w:rsidRPr="00FE56A3" w:rsidRDefault="003C3AAB" w:rsidP="00DB2302">
            <w:pPr>
              <w:jc w:val="both"/>
              <w:rPr>
                <w:rFonts w:asciiTheme="majorHAnsi" w:hAnsiTheme="majorHAnsi" w:cstheme="majorHAnsi"/>
                <w:bCs/>
              </w:rPr>
            </w:pPr>
            <w:r w:rsidRPr="00FE56A3">
              <w:rPr>
                <w:rFonts w:asciiTheme="majorHAnsi" w:hAnsiTheme="majorHAnsi" w:cstheme="majorHAnsi"/>
              </w:rPr>
              <w:t>5.1.</w:t>
            </w:r>
          </w:p>
        </w:tc>
        <w:tc>
          <w:tcPr>
            <w:tcW w:w="3135" w:type="dxa"/>
          </w:tcPr>
          <w:p w14:paraId="11C2997C" w14:textId="3C239EDE" w:rsidR="003C3AAB" w:rsidRPr="00FE56A3" w:rsidRDefault="003C3AAB" w:rsidP="00DB2302">
            <w:pPr>
              <w:jc w:val="both"/>
              <w:rPr>
                <w:rFonts w:asciiTheme="majorHAnsi" w:hAnsiTheme="majorHAnsi" w:cstheme="majorHAnsi"/>
              </w:rPr>
            </w:pPr>
            <w:r w:rsidRPr="00FE56A3">
              <w:rPr>
                <w:rFonts w:asciiTheme="majorHAnsi" w:hAnsiTheme="majorHAnsi" w:cstheme="majorHAnsi"/>
              </w:rPr>
              <w:t xml:space="preserve">Совершение после </w:t>
            </w:r>
            <w:r w:rsidR="006F3C21">
              <w:rPr>
                <w:rFonts w:asciiTheme="majorHAnsi" w:hAnsiTheme="majorHAnsi" w:cstheme="majorHAnsi"/>
              </w:rPr>
              <w:t>1</w:t>
            </w:r>
            <w:r w:rsidR="009E5C50">
              <w:rPr>
                <w:rFonts w:asciiTheme="majorHAnsi" w:hAnsiTheme="majorHAnsi" w:cstheme="majorHAnsi"/>
              </w:rPr>
              <w:t> </w:t>
            </w:r>
            <w:r w:rsidR="006F3C21">
              <w:rPr>
                <w:rFonts w:asciiTheme="majorHAnsi" w:hAnsiTheme="majorHAnsi" w:cstheme="majorHAnsi"/>
              </w:rPr>
              <w:t>марта</w:t>
            </w:r>
            <w:r w:rsidR="009E5C50">
              <w:rPr>
                <w:rFonts w:asciiTheme="majorHAnsi" w:hAnsiTheme="majorHAnsi" w:cstheme="majorHAnsi"/>
              </w:rPr>
              <w:t> </w:t>
            </w:r>
            <w:r w:rsidR="006F3C21">
              <w:rPr>
                <w:rFonts w:asciiTheme="majorHAnsi" w:hAnsiTheme="majorHAnsi" w:cstheme="majorHAnsi"/>
              </w:rPr>
              <w:t>2022 года</w:t>
            </w:r>
            <w:r w:rsidRPr="00FE56A3">
              <w:rPr>
                <w:rFonts w:asciiTheme="majorHAnsi" w:hAnsiTheme="majorHAnsi" w:cstheme="majorHAnsi"/>
              </w:rPr>
              <w:t xml:space="preserve"> до Даты фиксации (включительно) сделок, влекущих переход права собственности на Еврооблигации, а также позволяющих установить стороны такой сделки, дату ее совершения, дату расчетов по сделке в случае, если такие сделки совершались.</w:t>
            </w:r>
          </w:p>
        </w:tc>
        <w:tc>
          <w:tcPr>
            <w:tcW w:w="6096" w:type="dxa"/>
            <w:gridSpan w:val="2"/>
            <w:vMerge w:val="restart"/>
          </w:tcPr>
          <w:p w14:paraId="3A3BC064" w14:textId="3D9279D9" w:rsidR="003C3AAB" w:rsidRPr="00FE56A3" w:rsidRDefault="003C3AAB" w:rsidP="00ED29CC">
            <w:pPr>
              <w:pStyle w:val="NormalWeb"/>
              <w:spacing w:before="0" w:beforeAutospacing="0" w:after="120" w:afterAutospacing="0" w:line="180" w:lineRule="atLeast"/>
              <w:jc w:val="both"/>
              <w:rPr>
                <w:rFonts w:asciiTheme="majorHAnsi" w:hAnsiTheme="majorHAnsi" w:cstheme="majorHAnsi"/>
                <w:b/>
                <w:bCs/>
              </w:rPr>
            </w:pPr>
            <w:r w:rsidRPr="00FE56A3">
              <w:rPr>
                <w:rFonts w:asciiTheme="majorHAnsi" w:hAnsiTheme="majorHAnsi" w:cstheme="majorHAnsi"/>
              </w:rPr>
              <w:t xml:space="preserve">Документами, указанными в пунктах 5.1., 5.2. Перечня документов, – могут являться выписка / отчёт депозитария, содержащие, в том числе, информацию о контрагенте, за </w:t>
            </w:r>
            <w:r w:rsidRPr="00FE56A3">
              <w:rPr>
                <w:rFonts w:asciiTheme="majorHAnsi" w:hAnsiTheme="majorHAnsi" w:cstheme="majorHAnsi"/>
                <w:b/>
                <w:bCs/>
              </w:rPr>
              <w:t xml:space="preserve">период с </w:t>
            </w:r>
            <w:r w:rsidR="006F3C21">
              <w:rPr>
                <w:rFonts w:asciiTheme="majorHAnsi" w:hAnsiTheme="majorHAnsi" w:cstheme="majorHAnsi"/>
                <w:b/>
                <w:bCs/>
              </w:rPr>
              <w:t>1 марта 2022 года</w:t>
            </w:r>
            <w:r w:rsidRPr="00FE56A3">
              <w:rPr>
                <w:rFonts w:asciiTheme="majorHAnsi" w:hAnsiTheme="majorHAnsi" w:cstheme="majorHAnsi"/>
              </w:rPr>
              <w:t xml:space="preserve"> до</w:t>
            </w:r>
            <w:r w:rsidRPr="00FE56A3">
              <w:rPr>
                <w:rFonts w:asciiTheme="majorHAnsi" w:hAnsiTheme="majorHAnsi" w:cstheme="majorHAnsi"/>
                <w:b/>
                <w:bCs/>
              </w:rPr>
              <w:t xml:space="preserve"> Даты фиксации (включительно). </w:t>
            </w:r>
          </w:p>
          <w:p w14:paraId="79E4CF98" w14:textId="77777777" w:rsidR="003C3AAB" w:rsidRPr="00FE56A3" w:rsidRDefault="003C3AAB" w:rsidP="00ED29CC">
            <w:pPr>
              <w:pStyle w:val="NormalWeb"/>
              <w:spacing w:before="120" w:beforeAutospacing="0" w:after="120" w:afterAutospacing="0" w:line="180" w:lineRule="atLeast"/>
              <w:jc w:val="both"/>
              <w:rPr>
                <w:rFonts w:asciiTheme="majorHAnsi" w:hAnsiTheme="majorHAnsi" w:cstheme="majorHAnsi"/>
                <w:b/>
                <w:bCs/>
              </w:rPr>
            </w:pPr>
            <w:r w:rsidRPr="00514EC3">
              <w:rPr>
                <w:rFonts w:asciiTheme="majorHAnsi" w:hAnsiTheme="majorHAnsi" w:cstheme="majorHAnsi"/>
              </w:rPr>
              <w:t>В</w:t>
            </w:r>
            <w:r w:rsidRPr="00FE56A3">
              <w:rPr>
                <w:rFonts w:asciiTheme="majorHAnsi" w:hAnsiTheme="majorHAnsi" w:cstheme="majorHAnsi"/>
                <w:bCs/>
              </w:rPr>
              <w:t xml:space="preserve"> дополнение к выписке / отчёту предоставляются договоры купли-продажи, необходимые разрешения (если они требовались)</w:t>
            </w:r>
            <w:r w:rsidRPr="00FE56A3">
              <w:rPr>
                <w:rFonts w:asciiTheme="majorHAnsi" w:hAnsiTheme="majorHAnsi" w:cstheme="majorHAnsi"/>
              </w:rPr>
              <w:t>.</w:t>
            </w:r>
            <w:r w:rsidRPr="00FE56A3">
              <w:rPr>
                <w:rFonts w:asciiTheme="majorHAnsi" w:hAnsiTheme="majorHAnsi" w:cstheme="majorHAnsi"/>
                <w:b/>
                <w:bCs/>
              </w:rPr>
              <w:t xml:space="preserve"> </w:t>
            </w:r>
          </w:p>
          <w:p w14:paraId="5AAF6114" w14:textId="3C3DFD40" w:rsidR="003C3AAB" w:rsidRPr="00FE56A3" w:rsidRDefault="003C3AAB" w:rsidP="00ED29CC">
            <w:pPr>
              <w:pStyle w:val="NormalWeb"/>
              <w:spacing w:before="120" w:beforeAutospacing="0" w:after="120" w:afterAutospacing="0" w:line="180" w:lineRule="atLeast"/>
              <w:jc w:val="both"/>
              <w:rPr>
                <w:rFonts w:asciiTheme="majorHAnsi" w:hAnsiTheme="majorHAnsi" w:cstheme="majorHAnsi"/>
                <w:b/>
                <w:bCs/>
              </w:rPr>
            </w:pPr>
            <w:r w:rsidRPr="00A64289">
              <w:rPr>
                <w:rFonts w:asciiTheme="majorHAnsi" w:hAnsiTheme="majorHAnsi" w:cstheme="majorHAnsi"/>
                <w:b/>
                <w:bCs/>
              </w:rPr>
              <w:t xml:space="preserve">Документы, предусмотренные пунктами </w:t>
            </w:r>
            <w:r w:rsidRPr="00FE56A3">
              <w:rPr>
                <w:rFonts w:asciiTheme="majorHAnsi" w:hAnsiTheme="majorHAnsi" w:cstheme="majorHAnsi"/>
                <w:b/>
                <w:bCs/>
              </w:rPr>
              <w:t>5.1</w:t>
            </w:r>
            <w:r w:rsidRPr="00A64289">
              <w:rPr>
                <w:rFonts w:asciiTheme="majorHAnsi" w:hAnsiTheme="majorHAnsi" w:cstheme="majorHAnsi"/>
                <w:b/>
                <w:bCs/>
              </w:rPr>
              <w:t xml:space="preserve">. </w:t>
            </w:r>
            <w:r w:rsidRPr="00FE56A3">
              <w:rPr>
                <w:rFonts w:asciiTheme="majorHAnsi" w:hAnsiTheme="majorHAnsi" w:cstheme="majorHAnsi"/>
                <w:b/>
                <w:bCs/>
              </w:rPr>
              <w:t>–</w:t>
            </w:r>
            <w:r w:rsidRPr="00A64289">
              <w:rPr>
                <w:rFonts w:asciiTheme="majorHAnsi" w:hAnsiTheme="majorHAnsi" w:cstheme="majorHAnsi"/>
                <w:b/>
                <w:bCs/>
              </w:rPr>
              <w:t xml:space="preserve"> </w:t>
            </w:r>
            <w:r w:rsidRPr="00FE56A3">
              <w:rPr>
                <w:rFonts w:asciiTheme="majorHAnsi" w:hAnsiTheme="majorHAnsi" w:cstheme="majorHAnsi"/>
                <w:b/>
                <w:bCs/>
              </w:rPr>
              <w:t>5.2</w:t>
            </w:r>
            <w:r w:rsidRPr="00A64289">
              <w:rPr>
                <w:rFonts w:asciiTheme="majorHAnsi" w:hAnsiTheme="majorHAnsi" w:cstheme="majorHAnsi"/>
                <w:b/>
                <w:bCs/>
              </w:rPr>
              <w:t xml:space="preserve">. раздела </w:t>
            </w:r>
            <w:r w:rsidRPr="00FE56A3">
              <w:rPr>
                <w:rFonts w:asciiTheme="majorHAnsi" w:hAnsiTheme="majorHAnsi" w:cstheme="majorHAnsi"/>
                <w:b/>
                <w:bCs/>
              </w:rPr>
              <w:t>5</w:t>
            </w:r>
            <w:r w:rsidRPr="00A64289">
              <w:rPr>
                <w:rFonts w:asciiTheme="majorHAnsi" w:hAnsiTheme="majorHAnsi" w:cstheme="majorHAnsi"/>
                <w:b/>
                <w:bCs/>
              </w:rPr>
              <w:t xml:space="preserve"> Перечня документов, не предоставляются,</w:t>
            </w:r>
            <w:r w:rsidRPr="00FE56A3">
              <w:rPr>
                <w:rFonts w:asciiTheme="majorHAnsi" w:hAnsiTheme="majorHAnsi" w:cstheme="majorHAnsi"/>
              </w:rPr>
              <w:t xml:space="preserve"> </w:t>
            </w:r>
            <w:r w:rsidRPr="00FE56A3">
              <w:rPr>
                <w:rFonts w:asciiTheme="majorHAnsi" w:hAnsiTheme="majorHAnsi" w:cstheme="majorHAnsi"/>
                <w:b/>
                <w:bCs/>
              </w:rPr>
              <w:t xml:space="preserve">если Еврооблигации приобретены Держателем еврооблигаций до </w:t>
            </w:r>
            <w:r w:rsidR="006F3C21">
              <w:rPr>
                <w:rFonts w:asciiTheme="majorHAnsi" w:hAnsiTheme="majorHAnsi" w:cstheme="majorHAnsi"/>
                <w:b/>
                <w:bCs/>
              </w:rPr>
              <w:t>1 марта 2022 года</w:t>
            </w:r>
            <w:r w:rsidRPr="00FE56A3">
              <w:rPr>
                <w:rFonts w:asciiTheme="majorHAnsi" w:hAnsiTheme="majorHAnsi" w:cstheme="majorHAnsi"/>
                <w:b/>
                <w:bCs/>
              </w:rPr>
              <w:t xml:space="preserve"> (включительно)</w:t>
            </w:r>
            <w:r w:rsidRPr="00FE56A3">
              <w:rPr>
                <w:rFonts w:asciiTheme="majorHAnsi" w:hAnsiTheme="majorHAnsi" w:cstheme="majorHAnsi"/>
              </w:rPr>
              <w:t>, и</w:t>
            </w:r>
            <w:r w:rsidRPr="00FE56A3">
              <w:rPr>
                <w:rFonts w:asciiTheme="majorHAnsi" w:hAnsiTheme="majorHAnsi" w:cstheme="majorHAnsi"/>
                <w:b/>
                <w:bCs/>
              </w:rPr>
              <w:t xml:space="preserve"> </w:t>
            </w:r>
            <w:r w:rsidRPr="00FE56A3">
              <w:rPr>
                <w:rFonts w:asciiTheme="majorHAnsi" w:hAnsiTheme="majorHAnsi" w:cstheme="majorHAnsi"/>
              </w:rPr>
              <w:t xml:space="preserve">из документов, предоставленных в соответствии с пунктами 2.1. и 2.2. Перечня документов, следует, что </w:t>
            </w:r>
            <w:r w:rsidRPr="00FE56A3">
              <w:rPr>
                <w:rFonts w:asciiTheme="majorHAnsi" w:hAnsiTheme="majorHAnsi" w:cstheme="majorHAnsi"/>
                <w:b/>
                <w:bCs/>
              </w:rPr>
              <w:t xml:space="preserve">в период с </w:t>
            </w:r>
            <w:r w:rsidR="006F3C21">
              <w:rPr>
                <w:rFonts w:asciiTheme="majorHAnsi" w:hAnsiTheme="majorHAnsi" w:cstheme="majorHAnsi"/>
                <w:b/>
                <w:bCs/>
              </w:rPr>
              <w:t>1 марта 2022 года</w:t>
            </w:r>
            <w:r w:rsidRPr="00FE56A3">
              <w:rPr>
                <w:rFonts w:asciiTheme="majorHAnsi" w:hAnsiTheme="majorHAnsi" w:cstheme="majorHAnsi"/>
                <w:b/>
                <w:bCs/>
              </w:rPr>
              <w:t xml:space="preserve"> до Даты фиксации (включительно)</w:t>
            </w:r>
            <w:r w:rsidRPr="00FE56A3">
              <w:rPr>
                <w:rFonts w:asciiTheme="majorHAnsi" w:hAnsiTheme="majorHAnsi" w:cstheme="majorHAnsi"/>
              </w:rPr>
              <w:t xml:space="preserve"> не осуществлялись операции зачисления указанных в </w:t>
            </w:r>
            <w:r w:rsidR="00850B19">
              <w:rPr>
                <w:rFonts w:asciiTheme="majorHAnsi" w:hAnsiTheme="majorHAnsi" w:cstheme="majorHAnsi"/>
              </w:rPr>
              <w:t>з</w:t>
            </w:r>
            <w:r w:rsidRPr="00FE56A3">
              <w:rPr>
                <w:rFonts w:asciiTheme="majorHAnsi" w:hAnsiTheme="majorHAnsi" w:cstheme="majorHAnsi"/>
              </w:rPr>
              <w:t xml:space="preserve">аявлении Еврооблигаций </w:t>
            </w:r>
            <w:r w:rsidRPr="00FE56A3">
              <w:rPr>
                <w:rFonts w:asciiTheme="majorHAnsi" w:hAnsiTheme="majorHAnsi" w:cstheme="majorHAnsi"/>
              </w:rPr>
              <w:lastRenderedPageBreak/>
              <w:t>на открытый в иностранном депозитарии Держателю еврооблигаций счет для учета прав на такие Еврооблигации.</w:t>
            </w:r>
          </w:p>
          <w:p w14:paraId="59C2DFAD" w14:textId="55743B77" w:rsidR="003C3AAB" w:rsidRPr="00FE56A3" w:rsidRDefault="003C3AAB" w:rsidP="00DB2302">
            <w:pPr>
              <w:jc w:val="both"/>
              <w:rPr>
                <w:rFonts w:asciiTheme="majorHAnsi" w:hAnsiTheme="majorHAnsi" w:cstheme="majorHAnsi"/>
                <w:b/>
                <w:bCs/>
              </w:rPr>
            </w:pPr>
            <w:r w:rsidRPr="00FE56A3">
              <w:rPr>
                <w:rFonts w:asciiTheme="majorHAnsi" w:hAnsiTheme="majorHAnsi" w:cstheme="majorHAnsi"/>
                <w:b/>
                <w:bCs/>
              </w:rPr>
              <w:t>Документы, указанные в пунктах 5.1. –</w:t>
            </w:r>
            <w:r w:rsidRPr="00FE56A3">
              <w:rPr>
                <w:rFonts w:asciiTheme="majorHAnsi" w:hAnsiTheme="majorHAnsi" w:cstheme="majorHAnsi"/>
              </w:rPr>
              <w:t xml:space="preserve"> </w:t>
            </w:r>
            <w:r w:rsidRPr="00A64289">
              <w:rPr>
                <w:rFonts w:asciiTheme="majorHAnsi" w:hAnsiTheme="majorHAnsi" w:cstheme="majorHAnsi"/>
                <w:b/>
                <w:bCs/>
              </w:rPr>
              <w:t>5.</w:t>
            </w:r>
            <w:r w:rsidRPr="00FE56A3">
              <w:rPr>
                <w:rFonts w:asciiTheme="majorHAnsi" w:hAnsiTheme="majorHAnsi" w:cstheme="majorHAnsi"/>
                <w:b/>
                <w:bCs/>
              </w:rPr>
              <w:t>2. раздела 5 Перечня документов, могут не предоставляться:</w:t>
            </w:r>
          </w:p>
          <w:p w14:paraId="240BC591" w14:textId="188F0BC2" w:rsidR="003C3AAB" w:rsidRPr="00FE56A3" w:rsidRDefault="003C3AAB" w:rsidP="00ED29CC">
            <w:pPr>
              <w:numPr>
                <w:ilvl w:val="0"/>
                <w:numId w:val="177"/>
              </w:numPr>
              <w:spacing w:before="100"/>
              <w:ind w:left="363" w:hanging="363"/>
              <w:jc w:val="both"/>
              <w:rPr>
                <w:rFonts w:asciiTheme="majorHAnsi" w:hAnsiTheme="majorHAnsi" w:cstheme="majorHAnsi"/>
              </w:rPr>
            </w:pPr>
            <w:r w:rsidRPr="00FE56A3">
              <w:rPr>
                <w:rFonts w:asciiTheme="majorHAnsi" w:hAnsiTheme="majorHAnsi" w:cstheme="majorHAnsi"/>
              </w:rPr>
              <w:t xml:space="preserve">если Еврооблигации были приобретены Держателем еврооблигаций после </w:t>
            </w:r>
            <w:r w:rsidR="006F3C21">
              <w:rPr>
                <w:rFonts w:asciiTheme="majorHAnsi" w:hAnsiTheme="majorHAnsi" w:cstheme="majorHAnsi"/>
              </w:rPr>
              <w:t>1 марта 2022 года</w:t>
            </w:r>
            <w:r w:rsidRPr="00FE56A3">
              <w:rPr>
                <w:rFonts w:asciiTheme="majorHAnsi" w:hAnsiTheme="majorHAnsi" w:cstheme="majorHAnsi"/>
              </w:rPr>
              <w:t xml:space="preserve"> на основании разрешения, выдаваемого Правительственной комиссией по контролю за осуществлением иностранных инвестиций в Российской Федерации, либо специального решения Президента Российской Федерации. В этом случае </w:t>
            </w:r>
            <w:r w:rsidRPr="00FE56A3">
              <w:rPr>
                <w:rFonts w:asciiTheme="majorHAnsi" w:hAnsiTheme="majorHAnsi" w:cstheme="majorHAnsi"/>
                <w:b/>
                <w:bCs/>
              </w:rPr>
              <w:t>необходимо предоставить указанное разрешение/ специальное решение</w:t>
            </w:r>
            <w:r w:rsidRPr="00FE56A3">
              <w:rPr>
                <w:rFonts w:asciiTheme="majorHAnsi" w:hAnsiTheme="majorHAnsi" w:cstheme="majorHAnsi"/>
              </w:rPr>
              <w:t xml:space="preserve"> и его непредоставление будет означать его отсутствие.</w:t>
            </w:r>
          </w:p>
          <w:p w14:paraId="7FB503CD" w14:textId="42C2C64D" w:rsidR="003C3AAB" w:rsidRDefault="003C3AAB" w:rsidP="00ED29CC">
            <w:pPr>
              <w:numPr>
                <w:ilvl w:val="0"/>
                <w:numId w:val="177"/>
              </w:numPr>
              <w:spacing w:before="100"/>
              <w:ind w:left="363" w:hanging="363"/>
              <w:jc w:val="both"/>
              <w:rPr>
                <w:rFonts w:asciiTheme="majorHAnsi" w:hAnsiTheme="majorHAnsi" w:cstheme="majorHAnsi"/>
              </w:rPr>
            </w:pPr>
            <w:r w:rsidRPr="00A64289">
              <w:rPr>
                <w:rFonts w:asciiTheme="majorHAnsi" w:hAnsiTheme="majorHAnsi" w:cstheme="majorHAnsi"/>
              </w:rPr>
              <w:t>в случае введения</w:t>
            </w:r>
            <w:r w:rsidRPr="00FE56A3">
              <w:rPr>
                <w:rFonts w:asciiTheme="majorHAnsi" w:hAnsiTheme="majorHAnsi" w:cstheme="majorHAnsi"/>
              </w:rPr>
              <w:t xml:space="preserve"> </w:t>
            </w:r>
            <w:r w:rsidRPr="00A64289">
              <w:rPr>
                <w:rFonts w:asciiTheme="majorHAnsi" w:hAnsiTheme="majorHAnsi" w:cstheme="majorHAnsi"/>
              </w:rPr>
              <w:t>Ограничений.</w:t>
            </w:r>
          </w:p>
          <w:p w14:paraId="3EDE3DD7" w14:textId="77777777" w:rsidR="00736624" w:rsidRPr="00FE56A3" w:rsidRDefault="00736624" w:rsidP="00ED29CC">
            <w:pPr>
              <w:pStyle w:val="NormalWeb"/>
              <w:spacing w:before="120" w:beforeAutospacing="0" w:after="120" w:afterAutospacing="0" w:line="180" w:lineRule="atLeast"/>
              <w:jc w:val="both"/>
              <w:rPr>
                <w:rFonts w:asciiTheme="majorHAnsi" w:hAnsiTheme="majorHAnsi" w:cstheme="majorHAnsi"/>
                <w:bCs/>
              </w:rPr>
            </w:pPr>
            <w:r w:rsidRPr="009A3F8B">
              <w:rPr>
                <w:rFonts w:asciiTheme="majorHAnsi" w:hAnsiTheme="majorHAnsi" w:cstheme="majorHAnsi"/>
              </w:rPr>
              <w:t>Форма</w:t>
            </w:r>
            <w:r>
              <w:rPr>
                <w:rFonts w:asciiTheme="majorHAnsi" w:hAnsiTheme="majorHAnsi" w:cstheme="majorHAnsi"/>
                <w:bCs/>
              </w:rPr>
              <w:t>:</w:t>
            </w:r>
          </w:p>
          <w:p w14:paraId="6EF7497A" w14:textId="5395EE32" w:rsidR="00736624" w:rsidRPr="0027238E"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0D41D70B" w14:textId="60049E02" w:rsidR="00736624" w:rsidRDefault="00736624" w:rsidP="00736624">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7186F32D" w14:textId="63518A12" w:rsidR="00736624" w:rsidRPr="00A64289" w:rsidRDefault="00736624" w:rsidP="00A64289">
            <w:pPr>
              <w:pStyle w:val="ListParagraph"/>
              <w:numPr>
                <w:ilvl w:val="0"/>
                <w:numId w:val="172"/>
              </w:numPr>
              <w:ind w:hanging="685"/>
              <w:rPr>
                <w:rFonts w:asciiTheme="majorHAnsi" w:hAnsiTheme="majorHAnsi" w:cstheme="majorHAnsi"/>
              </w:rPr>
            </w:pPr>
            <w:r>
              <w:t>о</w:t>
            </w:r>
            <w:r w:rsidRPr="00A07D52">
              <w:t>ригинал документа, подтверждающ</w:t>
            </w:r>
            <w:r>
              <w:t>ий</w:t>
            </w:r>
            <w:r w:rsidRPr="00A07D52">
              <w:t>, что нотариусом Российской Федерации или иностранным нотариусом в порядке обеспечения доказательств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сообщениях, поступивших на адрес электронной почты Держателя еврооблигаций от соответствующих Иностранных депозитариев</w:t>
            </w:r>
            <w:r>
              <w:t>.</w:t>
            </w:r>
          </w:p>
        </w:tc>
      </w:tr>
      <w:tr w:rsidR="003C3AAB" w:rsidRPr="00FE56A3" w14:paraId="47DD26DE" w14:textId="77777777" w:rsidTr="00AD5A5E">
        <w:trPr>
          <w:trHeight w:val="258"/>
        </w:trPr>
        <w:tc>
          <w:tcPr>
            <w:tcW w:w="1118" w:type="dxa"/>
          </w:tcPr>
          <w:p w14:paraId="0A3500DD" w14:textId="671A26D6" w:rsidR="003C3AAB" w:rsidRPr="00FE56A3" w:rsidRDefault="003C3AAB" w:rsidP="00DB2302">
            <w:pPr>
              <w:jc w:val="both"/>
              <w:rPr>
                <w:rFonts w:asciiTheme="majorHAnsi" w:hAnsiTheme="majorHAnsi" w:cstheme="majorHAnsi"/>
                <w:bCs/>
              </w:rPr>
            </w:pPr>
            <w:r w:rsidRPr="00FE56A3">
              <w:rPr>
                <w:rFonts w:asciiTheme="majorHAnsi" w:hAnsiTheme="majorHAnsi" w:cstheme="majorHAnsi"/>
              </w:rPr>
              <w:t>5.2.</w:t>
            </w:r>
          </w:p>
        </w:tc>
        <w:tc>
          <w:tcPr>
            <w:tcW w:w="3135" w:type="dxa"/>
          </w:tcPr>
          <w:p w14:paraId="2E6ECD0B" w14:textId="453E53FC" w:rsidR="003C3AAB" w:rsidRPr="00FE56A3" w:rsidRDefault="003C3AAB" w:rsidP="00DB2302">
            <w:pPr>
              <w:jc w:val="both"/>
              <w:rPr>
                <w:rFonts w:asciiTheme="majorHAnsi" w:hAnsiTheme="majorHAnsi" w:cstheme="majorHAnsi"/>
              </w:rPr>
            </w:pPr>
            <w:r w:rsidRPr="00FE56A3">
              <w:rPr>
                <w:rFonts w:asciiTheme="majorHAnsi" w:hAnsiTheme="majorHAnsi" w:cstheme="majorHAnsi"/>
              </w:rPr>
              <w:t xml:space="preserve">Совершенные после </w:t>
            </w:r>
            <w:r w:rsidR="006F3C21">
              <w:rPr>
                <w:rFonts w:asciiTheme="majorHAnsi" w:hAnsiTheme="majorHAnsi" w:cstheme="majorHAnsi"/>
              </w:rPr>
              <w:t>1 марта 2022 года</w:t>
            </w:r>
            <w:r w:rsidRPr="00FE56A3">
              <w:rPr>
                <w:rFonts w:asciiTheme="majorHAnsi" w:hAnsiTheme="majorHAnsi" w:cstheme="majorHAnsi"/>
              </w:rPr>
              <w:t xml:space="preserve"> до Даты фиксации (включительно) сделки, влекущие переход права собственности на Еврооблигации, совершены с соблюдением требований </w:t>
            </w:r>
            <w:r w:rsidRPr="00FE56A3">
              <w:rPr>
                <w:rFonts w:asciiTheme="majorHAnsi" w:hAnsiTheme="majorHAnsi" w:cstheme="majorHAnsi"/>
              </w:rPr>
              <w:lastRenderedPageBreak/>
              <w:t>Указов Президента Российской Федерации, если такие сделки совершались.</w:t>
            </w:r>
          </w:p>
        </w:tc>
        <w:tc>
          <w:tcPr>
            <w:tcW w:w="6096" w:type="dxa"/>
            <w:gridSpan w:val="2"/>
            <w:vMerge/>
          </w:tcPr>
          <w:p w14:paraId="6BBCDFA8" w14:textId="77777777" w:rsidR="003C3AAB" w:rsidRPr="00FE56A3" w:rsidRDefault="003C3AAB" w:rsidP="00DB2302">
            <w:pPr>
              <w:pStyle w:val="NormalWeb"/>
              <w:spacing w:before="0" w:beforeAutospacing="0" w:after="120" w:afterAutospacing="0" w:line="180" w:lineRule="atLeast"/>
              <w:jc w:val="both"/>
              <w:rPr>
                <w:rFonts w:asciiTheme="majorHAnsi" w:hAnsiTheme="majorHAnsi" w:cstheme="majorHAnsi"/>
              </w:rPr>
            </w:pPr>
          </w:p>
        </w:tc>
      </w:tr>
      <w:tr w:rsidR="00DB2302" w:rsidRPr="00FE56A3" w14:paraId="3F4E189C" w14:textId="77777777" w:rsidTr="003C3AAB">
        <w:trPr>
          <w:trHeight w:val="1067"/>
        </w:trPr>
        <w:tc>
          <w:tcPr>
            <w:tcW w:w="1118" w:type="dxa"/>
          </w:tcPr>
          <w:p w14:paraId="55A118BE" w14:textId="7150BB14" w:rsidR="00DB2302" w:rsidRPr="00FE56A3" w:rsidRDefault="00DB2302" w:rsidP="00DB2302">
            <w:pPr>
              <w:jc w:val="both"/>
              <w:rPr>
                <w:rFonts w:asciiTheme="majorHAnsi" w:hAnsiTheme="majorHAnsi" w:cstheme="majorHAnsi"/>
                <w:bCs/>
              </w:rPr>
            </w:pPr>
            <w:r w:rsidRPr="00FE56A3">
              <w:rPr>
                <w:rFonts w:asciiTheme="majorHAnsi" w:hAnsiTheme="majorHAnsi" w:cstheme="majorHAnsi"/>
                <w:b/>
              </w:rPr>
              <w:t>6.</w:t>
            </w:r>
          </w:p>
        </w:tc>
        <w:tc>
          <w:tcPr>
            <w:tcW w:w="9231" w:type="dxa"/>
            <w:gridSpan w:val="3"/>
          </w:tcPr>
          <w:p w14:paraId="2D0F4EC8" w14:textId="4E535804" w:rsidR="00DB2302" w:rsidRPr="00FE56A3" w:rsidRDefault="00DB2302" w:rsidP="00DB2302">
            <w:pPr>
              <w:pStyle w:val="NormalWeb"/>
              <w:spacing w:before="0" w:beforeAutospacing="0" w:after="120" w:afterAutospacing="0" w:line="180" w:lineRule="atLeast"/>
              <w:jc w:val="both"/>
              <w:rPr>
                <w:rFonts w:asciiTheme="majorHAnsi" w:hAnsiTheme="majorHAnsi" w:cstheme="majorHAnsi"/>
              </w:rPr>
            </w:pPr>
            <w:r w:rsidRPr="00FE56A3">
              <w:rPr>
                <w:rFonts w:asciiTheme="majorHAnsi" w:hAnsiTheme="majorHAnsi" w:cstheme="majorHAnsi"/>
                <w:b/>
              </w:rPr>
              <w:t xml:space="preserve">Один из документов, указанных в пунктах 6.1. и 6.2. раздела 6 Перечня документов, подтверждающих соответствие Держателя еврооблигаций, являющегося </w:t>
            </w:r>
            <w:r w:rsidR="009A3F8B">
              <w:rPr>
                <w:rFonts w:asciiTheme="majorHAnsi" w:hAnsiTheme="majorHAnsi" w:cstheme="majorHAnsi"/>
                <w:b/>
              </w:rPr>
              <w:t>ю</w:t>
            </w:r>
            <w:r w:rsidRPr="00FE56A3">
              <w:rPr>
                <w:rFonts w:asciiTheme="majorHAnsi" w:hAnsiTheme="majorHAnsi" w:cstheme="majorHAnsi"/>
                <w:b/>
              </w:rPr>
              <w:t xml:space="preserve">ридическим лицом – </w:t>
            </w:r>
            <w:r w:rsidR="009A3F8B">
              <w:rPr>
                <w:rFonts w:asciiTheme="majorHAnsi" w:hAnsiTheme="majorHAnsi" w:cstheme="majorHAnsi"/>
                <w:b/>
              </w:rPr>
              <w:t>н</w:t>
            </w:r>
            <w:r w:rsidRPr="00FE56A3">
              <w:rPr>
                <w:rFonts w:asciiTheme="majorHAnsi" w:hAnsiTheme="majorHAnsi" w:cstheme="majorHAnsi"/>
                <w:b/>
              </w:rPr>
              <w:t>ерезидентом, требованиям, предусмотренным пунктом 12 Указа 95</w:t>
            </w:r>
            <w:r w:rsidRPr="00FE56A3">
              <w:rPr>
                <w:rFonts w:asciiTheme="majorHAnsi" w:hAnsiTheme="majorHAnsi" w:cstheme="majorHAnsi"/>
              </w:rPr>
              <w:t xml:space="preserve"> (при наличии такого соответствия)</w:t>
            </w:r>
          </w:p>
        </w:tc>
      </w:tr>
      <w:tr w:rsidR="00DB2302" w:rsidRPr="00FE56A3" w14:paraId="3C00C4A9" w14:textId="77777777" w:rsidTr="00AD5A5E">
        <w:trPr>
          <w:trHeight w:val="258"/>
        </w:trPr>
        <w:tc>
          <w:tcPr>
            <w:tcW w:w="1118" w:type="dxa"/>
          </w:tcPr>
          <w:p w14:paraId="2675B2F4" w14:textId="343D0A7B" w:rsidR="00DB2302" w:rsidRPr="00FE56A3" w:rsidRDefault="00DB2302" w:rsidP="00DB2302">
            <w:pPr>
              <w:jc w:val="both"/>
              <w:rPr>
                <w:rFonts w:asciiTheme="majorHAnsi" w:hAnsiTheme="majorHAnsi" w:cstheme="majorHAnsi"/>
              </w:rPr>
            </w:pPr>
            <w:r w:rsidRPr="00FE56A3">
              <w:rPr>
                <w:rFonts w:asciiTheme="majorHAnsi" w:hAnsiTheme="majorHAnsi" w:cstheme="majorHAnsi"/>
              </w:rPr>
              <w:t>6.1.</w:t>
            </w:r>
          </w:p>
          <w:p w14:paraId="33F2F213" w14:textId="77777777" w:rsidR="00DB2302" w:rsidRPr="00FE56A3" w:rsidRDefault="00DB2302" w:rsidP="00DB2302">
            <w:pPr>
              <w:jc w:val="both"/>
              <w:rPr>
                <w:rFonts w:asciiTheme="majorHAnsi" w:hAnsiTheme="majorHAnsi" w:cstheme="majorHAnsi"/>
                <w:bCs/>
              </w:rPr>
            </w:pPr>
          </w:p>
        </w:tc>
        <w:tc>
          <w:tcPr>
            <w:tcW w:w="3135" w:type="dxa"/>
          </w:tcPr>
          <w:p w14:paraId="0A3D957A" w14:textId="2A2BBDC9" w:rsidR="00DB2302" w:rsidRPr="00FE56A3" w:rsidRDefault="00DB2302" w:rsidP="007E216D">
            <w:pPr>
              <w:jc w:val="both"/>
              <w:rPr>
                <w:rFonts w:asciiTheme="majorHAnsi" w:hAnsiTheme="majorHAnsi" w:cstheme="majorHAnsi"/>
              </w:rPr>
            </w:pPr>
            <w:r w:rsidRPr="00FE56A3">
              <w:rPr>
                <w:rFonts w:asciiTheme="majorHAnsi" w:hAnsiTheme="majorHAnsi" w:cstheme="majorHAnsi"/>
              </w:rPr>
              <w:t>Письмо-подтверждение по форме Приложения 1 к письму ФНС от 30 сентября 2022 г. N ШЮ-4-13/13043@ «О раскрытии информации о контроле над лицами иностранных государств, совершающих недружественные действия» за год, в котором были произведены выплаты, а также письмо-подтверждение неизменности контроля Держателя еврооблигаций российскими лицами на текущую дату.</w:t>
            </w:r>
          </w:p>
        </w:tc>
        <w:tc>
          <w:tcPr>
            <w:tcW w:w="6096" w:type="dxa"/>
            <w:gridSpan w:val="2"/>
            <w:vMerge w:val="restart"/>
          </w:tcPr>
          <w:p w14:paraId="23C3ADB3" w14:textId="0C8ACDA2" w:rsidR="00DB2302" w:rsidRPr="00FE56A3" w:rsidRDefault="00DB2302" w:rsidP="00DB2302">
            <w:pPr>
              <w:jc w:val="both"/>
              <w:rPr>
                <w:rFonts w:asciiTheme="majorHAnsi" w:hAnsiTheme="majorHAnsi" w:cstheme="majorHAnsi"/>
              </w:rPr>
            </w:pPr>
            <w:r w:rsidRPr="00FE56A3">
              <w:rPr>
                <w:rFonts w:asciiTheme="majorHAnsi" w:hAnsiTheme="majorHAnsi" w:cstheme="majorHAnsi"/>
              </w:rPr>
              <w:t>Документы, предусмотренные пунктами 6.1 и 6.2. раздела 6 Перечня документов, предоставляются Держателями еврооблигаций, которые соответствуют одновременно следующим требованиям:</w:t>
            </w:r>
          </w:p>
          <w:p w14:paraId="24EB76CF" w14:textId="77777777" w:rsidR="00DB2302" w:rsidRPr="00FE56A3" w:rsidRDefault="00DB2302" w:rsidP="00ED29CC">
            <w:pPr>
              <w:numPr>
                <w:ilvl w:val="0"/>
                <w:numId w:val="178"/>
              </w:numPr>
              <w:spacing w:before="100"/>
              <w:ind w:left="363" w:hanging="363"/>
              <w:jc w:val="both"/>
              <w:rPr>
                <w:rFonts w:asciiTheme="majorHAnsi" w:hAnsiTheme="majorHAnsi" w:cstheme="majorHAnsi"/>
              </w:rPr>
            </w:pPr>
            <w:r w:rsidRPr="00FE56A3">
              <w:rPr>
                <w:rFonts w:asciiTheme="majorHAnsi" w:hAnsiTheme="majorHAnsi" w:cstheme="majorHAnsi"/>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7839A150" w14:textId="77777777" w:rsidR="00DB2302" w:rsidRPr="00FE56A3" w:rsidRDefault="00DB2302" w:rsidP="00ED29CC">
            <w:pPr>
              <w:numPr>
                <w:ilvl w:val="0"/>
                <w:numId w:val="178"/>
              </w:numPr>
              <w:spacing w:before="100"/>
              <w:ind w:left="363" w:hanging="363"/>
              <w:jc w:val="both"/>
              <w:rPr>
                <w:rFonts w:asciiTheme="majorHAnsi" w:hAnsiTheme="majorHAnsi" w:cstheme="majorHAnsi"/>
              </w:rPr>
            </w:pPr>
            <w:r w:rsidRPr="00FE56A3">
              <w:rPr>
                <w:rFonts w:asciiTheme="majorHAnsi" w:hAnsiTheme="majorHAnsi" w:cstheme="majorHAnsi"/>
              </w:rPr>
              <w:t>информация о контроле раскрыта российскими юридическими лицами 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p w14:paraId="0A7F2B71" w14:textId="1D584637" w:rsidR="00DB2302" w:rsidRDefault="00DB2302" w:rsidP="00ED29CC">
            <w:pPr>
              <w:pStyle w:val="NormalWeb"/>
              <w:spacing w:before="120" w:beforeAutospacing="0" w:after="120" w:afterAutospacing="0" w:line="180" w:lineRule="atLeast"/>
              <w:jc w:val="both"/>
              <w:rPr>
                <w:rFonts w:asciiTheme="majorHAnsi" w:hAnsiTheme="majorHAnsi" w:cstheme="majorHAnsi"/>
              </w:rPr>
            </w:pPr>
            <w:r w:rsidRPr="00FE56A3">
              <w:rPr>
                <w:rFonts w:asciiTheme="majorHAnsi" w:hAnsiTheme="majorHAnsi" w:cstheme="majorHAnsi"/>
              </w:rPr>
              <w:lastRenderedPageBreak/>
              <w:t xml:space="preserve">При отсутствии указанных подтверждающих документов считается, что Держатель еврооблигаций, являющийся </w:t>
            </w:r>
            <w:r w:rsidR="002B57F8">
              <w:rPr>
                <w:rFonts w:asciiTheme="majorHAnsi" w:hAnsiTheme="majorHAnsi" w:cstheme="majorHAnsi"/>
              </w:rPr>
              <w:t>ю</w:t>
            </w:r>
            <w:r w:rsidRPr="00FE56A3">
              <w:rPr>
                <w:rFonts w:asciiTheme="majorHAnsi" w:hAnsiTheme="majorHAnsi" w:cstheme="majorHAnsi"/>
              </w:rPr>
              <w:t xml:space="preserve">ридическим лицом – </w:t>
            </w:r>
            <w:r w:rsidR="002B57F8">
              <w:rPr>
                <w:rFonts w:asciiTheme="majorHAnsi" w:hAnsiTheme="majorHAnsi" w:cstheme="majorHAnsi"/>
              </w:rPr>
              <w:t>н</w:t>
            </w:r>
            <w:r w:rsidRPr="00FE56A3">
              <w:rPr>
                <w:rFonts w:asciiTheme="majorHAnsi" w:hAnsiTheme="majorHAnsi" w:cstheme="majorHAnsi"/>
              </w:rPr>
              <w:t>ерезидентом, не соответствует требованиям, предусмотренным пунктом 12 Указа 95.</w:t>
            </w:r>
          </w:p>
          <w:p w14:paraId="2F6666A2" w14:textId="77777777" w:rsidR="004B319C" w:rsidRPr="00FE56A3" w:rsidRDefault="004B319C" w:rsidP="00ED29CC">
            <w:pPr>
              <w:pStyle w:val="NormalWeb"/>
              <w:spacing w:before="120" w:beforeAutospacing="0" w:after="120" w:afterAutospacing="0" w:line="180" w:lineRule="atLeast"/>
              <w:jc w:val="both"/>
              <w:rPr>
                <w:rFonts w:asciiTheme="majorHAnsi" w:hAnsiTheme="majorHAnsi" w:cstheme="majorHAnsi"/>
                <w:bCs/>
              </w:rPr>
            </w:pPr>
            <w:r w:rsidRPr="006A350A">
              <w:rPr>
                <w:rFonts w:asciiTheme="majorHAnsi" w:hAnsiTheme="majorHAnsi" w:cstheme="majorHAnsi"/>
              </w:rPr>
              <w:t>Форма</w:t>
            </w:r>
            <w:r>
              <w:rPr>
                <w:rFonts w:asciiTheme="majorHAnsi" w:hAnsiTheme="majorHAnsi" w:cstheme="majorHAnsi"/>
                <w:bCs/>
              </w:rPr>
              <w:t>:</w:t>
            </w:r>
          </w:p>
          <w:p w14:paraId="067C1E5C" w14:textId="738CA46B" w:rsidR="004B319C" w:rsidRPr="0027238E" w:rsidRDefault="004B319C" w:rsidP="004B319C">
            <w:pPr>
              <w:pStyle w:val="ListParagraph"/>
              <w:numPr>
                <w:ilvl w:val="0"/>
                <w:numId w:val="172"/>
              </w:numPr>
              <w:ind w:hanging="685"/>
              <w:rPr>
                <w:rFonts w:asciiTheme="majorHAnsi" w:hAnsiTheme="majorHAnsi" w:cstheme="majorHAnsi"/>
              </w:rPr>
            </w:pPr>
            <w:r>
              <w:rPr>
                <w:rFonts w:asciiTheme="majorHAnsi" w:hAnsiTheme="majorHAnsi" w:cstheme="majorHAnsi"/>
              </w:rPr>
              <w:t>оригинал</w:t>
            </w:r>
            <w:r w:rsidR="00B61579">
              <w:rPr>
                <w:rFonts w:asciiTheme="majorHAnsi" w:hAnsiTheme="majorHAnsi" w:cstheme="majorHAnsi"/>
              </w:rPr>
              <w:t>;</w:t>
            </w:r>
          </w:p>
          <w:p w14:paraId="62A56A2A" w14:textId="00B51DDD" w:rsidR="004B319C" w:rsidRDefault="004B319C" w:rsidP="004B319C">
            <w:pPr>
              <w:pStyle w:val="ListParagraph"/>
              <w:numPr>
                <w:ilvl w:val="0"/>
                <w:numId w:val="172"/>
              </w:numPr>
              <w:ind w:hanging="685"/>
              <w:rPr>
                <w:rFonts w:asciiTheme="majorHAnsi" w:hAnsiTheme="majorHAnsi" w:cstheme="majorHAnsi"/>
              </w:rPr>
            </w:pPr>
            <w:r>
              <w:rPr>
                <w:rFonts w:asciiTheme="majorHAnsi" w:hAnsiTheme="majorHAnsi" w:cstheme="majorHAnsi"/>
              </w:rPr>
              <w:t>нотариальная копия</w:t>
            </w:r>
            <w:r w:rsidR="00B61579">
              <w:rPr>
                <w:rFonts w:asciiTheme="majorHAnsi" w:hAnsiTheme="majorHAnsi" w:cstheme="majorHAnsi"/>
              </w:rPr>
              <w:t>;</w:t>
            </w:r>
          </w:p>
          <w:p w14:paraId="779C233D" w14:textId="3D048488" w:rsidR="004B319C" w:rsidRPr="00FE56A3" w:rsidRDefault="004B319C" w:rsidP="00A64289">
            <w:pPr>
              <w:pStyle w:val="ListParagraph"/>
              <w:numPr>
                <w:ilvl w:val="0"/>
                <w:numId w:val="172"/>
              </w:numPr>
              <w:ind w:hanging="685"/>
              <w:rPr>
                <w:rFonts w:asciiTheme="majorHAnsi" w:hAnsiTheme="majorHAnsi" w:cstheme="majorHAnsi"/>
              </w:rPr>
            </w:pPr>
            <w:r w:rsidRPr="00AF4465">
              <w:rPr>
                <w:rFonts w:cstheme="minorHAnsi"/>
              </w:rPr>
              <w:t>нотариальн</w:t>
            </w:r>
            <w:r>
              <w:rPr>
                <w:rFonts w:cstheme="minorHAnsi"/>
              </w:rPr>
              <w:t>ая</w:t>
            </w:r>
            <w:r w:rsidRPr="00AF4465">
              <w:rPr>
                <w:rFonts w:cstheme="minorHAnsi"/>
              </w:rPr>
              <w:t xml:space="preserve"> копи</w:t>
            </w:r>
            <w:r>
              <w:rPr>
                <w:rFonts w:cstheme="minorHAnsi"/>
              </w:rPr>
              <w:t>я</w:t>
            </w:r>
            <w:r w:rsidRPr="00AF4465">
              <w:rPr>
                <w:rFonts w:cstheme="minorHAnsi"/>
              </w:rPr>
              <w:t xml:space="preserve"> (при предоставлении документа на бумажном носителе непосредственно в налоговый орган), или с приложением квитанции о приеме электронного документа (при предоставлении документа в налоговый орган в электронной форме через личный кабинет налогоплательщика или по телекоммуникационным каналам связи), или с приложением копии почтовой квитанции с описью вложения с отметкой о приеме организацией почтовой связи (при направлении документа в налоговый орган по почте</w:t>
            </w:r>
            <w:r>
              <w:rPr>
                <w:rFonts w:cstheme="minorHAnsi"/>
              </w:rPr>
              <w:t>.</w:t>
            </w:r>
          </w:p>
        </w:tc>
      </w:tr>
      <w:tr w:rsidR="00DB2302" w:rsidRPr="00FE56A3" w14:paraId="447F1436" w14:textId="77777777" w:rsidTr="00AD5A5E">
        <w:trPr>
          <w:trHeight w:val="258"/>
        </w:trPr>
        <w:tc>
          <w:tcPr>
            <w:tcW w:w="1118" w:type="dxa"/>
          </w:tcPr>
          <w:p w14:paraId="467A84C2" w14:textId="386E60E8" w:rsidR="00DB2302" w:rsidRPr="00FE56A3" w:rsidRDefault="00DB2302" w:rsidP="00DB2302">
            <w:pPr>
              <w:jc w:val="both"/>
              <w:rPr>
                <w:rFonts w:asciiTheme="majorHAnsi" w:hAnsiTheme="majorHAnsi" w:cstheme="majorHAnsi"/>
              </w:rPr>
            </w:pPr>
            <w:r w:rsidRPr="00FE56A3">
              <w:rPr>
                <w:rFonts w:asciiTheme="majorHAnsi" w:hAnsiTheme="majorHAnsi" w:cstheme="majorHAnsi"/>
              </w:rPr>
              <w:lastRenderedPageBreak/>
              <w:t>6.2.</w:t>
            </w:r>
          </w:p>
        </w:tc>
        <w:tc>
          <w:tcPr>
            <w:tcW w:w="3135" w:type="dxa"/>
          </w:tcPr>
          <w:p w14:paraId="723E8E38" w14:textId="77777777" w:rsidR="00DB2302" w:rsidRPr="00FE56A3" w:rsidRDefault="00DB2302" w:rsidP="00DB2302">
            <w:pPr>
              <w:jc w:val="both"/>
              <w:rPr>
                <w:rFonts w:asciiTheme="majorHAnsi" w:hAnsiTheme="majorHAnsi" w:cstheme="majorHAnsi"/>
              </w:rPr>
            </w:pPr>
            <w:r w:rsidRPr="00FE56A3">
              <w:rPr>
                <w:rFonts w:asciiTheme="majorHAnsi" w:hAnsiTheme="majorHAnsi" w:cstheme="majorHAnsi"/>
              </w:rPr>
              <w:t xml:space="preserve">Уведомление о КИК (форма по </w:t>
            </w:r>
          </w:p>
          <w:p w14:paraId="6543E808" w14:textId="1D5A956E" w:rsidR="00DB2302" w:rsidRPr="00FE56A3" w:rsidRDefault="00DB2302" w:rsidP="00DB2302">
            <w:pPr>
              <w:jc w:val="both"/>
              <w:rPr>
                <w:rFonts w:asciiTheme="majorHAnsi" w:hAnsiTheme="majorHAnsi" w:cstheme="majorHAnsi"/>
              </w:rPr>
            </w:pPr>
            <w:r w:rsidRPr="00FE56A3">
              <w:rPr>
                <w:rFonts w:asciiTheme="majorHAnsi" w:hAnsiTheme="majorHAnsi" w:cstheme="majorHAnsi"/>
              </w:rPr>
              <w:t xml:space="preserve">КНД 1120416) за год, в котором были произведены выплаты, поданное в ФНС конечными бенефициарами, а также письмо-подтверждение неизменности контроля Держателя еврооблигаций российскими лицами на текущую дату. </w:t>
            </w:r>
          </w:p>
        </w:tc>
        <w:tc>
          <w:tcPr>
            <w:tcW w:w="6096" w:type="dxa"/>
            <w:gridSpan w:val="2"/>
            <w:vMerge/>
          </w:tcPr>
          <w:p w14:paraId="792967C6" w14:textId="77777777" w:rsidR="00DB2302" w:rsidRPr="00FE56A3" w:rsidRDefault="00DB2302" w:rsidP="00DB2302">
            <w:pPr>
              <w:jc w:val="both"/>
              <w:rPr>
                <w:rFonts w:asciiTheme="majorHAnsi" w:hAnsiTheme="majorHAnsi" w:cstheme="majorHAnsi"/>
              </w:rPr>
            </w:pPr>
          </w:p>
        </w:tc>
      </w:tr>
      <w:tr w:rsidR="003C3AAB" w:rsidRPr="00FE56A3" w14:paraId="7347412A" w14:textId="77777777" w:rsidTr="00AD5A5E">
        <w:trPr>
          <w:trHeight w:val="258"/>
        </w:trPr>
        <w:tc>
          <w:tcPr>
            <w:tcW w:w="1118" w:type="dxa"/>
          </w:tcPr>
          <w:p w14:paraId="662844B3" w14:textId="7D8872CD" w:rsidR="003C3AAB" w:rsidRPr="00FE56A3" w:rsidRDefault="003C3AAB" w:rsidP="003C3AAB">
            <w:pPr>
              <w:jc w:val="both"/>
              <w:rPr>
                <w:rFonts w:asciiTheme="majorHAnsi" w:hAnsiTheme="majorHAnsi" w:cstheme="majorHAnsi"/>
              </w:rPr>
            </w:pPr>
            <w:r w:rsidRPr="00FE56A3">
              <w:rPr>
                <w:rFonts w:asciiTheme="majorHAnsi" w:hAnsiTheme="majorHAnsi" w:cstheme="majorHAnsi"/>
              </w:rPr>
              <w:t>7.</w:t>
            </w:r>
          </w:p>
        </w:tc>
        <w:tc>
          <w:tcPr>
            <w:tcW w:w="3135" w:type="dxa"/>
          </w:tcPr>
          <w:p w14:paraId="31E064FD" w14:textId="60786925" w:rsidR="003C3AAB" w:rsidRPr="00FE56A3" w:rsidRDefault="003C3AAB" w:rsidP="003C3AAB">
            <w:pPr>
              <w:jc w:val="both"/>
              <w:rPr>
                <w:rFonts w:asciiTheme="majorHAnsi" w:hAnsiTheme="majorHAnsi" w:cstheme="majorHAnsi"/>
              </w:rPr>
            </w:pPr>
            <w:r w:rsidRPr="00A64289">
              <w:rPr>
                <w:rFonts w:asciiTheme="majorHAnsi" w:hAnsiTheme="majorHAnsi" w:cstheme="majorHAnsi"/>
                <w:b/>
                <w:bCs/>
              </w:rPr>
              <w:t>Заявление Держателя еврооблигаций об осуществлении выплат по Еврооблигациям</w:t>
            </w:r>
          </w:p>
        </w:tc>
        <w:tc>
          <w:tcPr>
            <w:tcW w:w="6096" w:type="dxa"/>
            <w:gridSpan w:val="2"/>
          </w:tcPr>
          <w:p w14:paraId="728EC9D1" w14:textId="72EF7FD8" w:rsidR="003C3AAB" w:rsidRDefault="003C3AAB" w:rsidP="003C3AAB">
            <w:pPr>
              <w:jc w:val="both"/>
              <w:rPr>
                <w:rFonts w:asciiTheme="majorHAnsi" w:hAnsiTheme="majorHAnsi" w:cstheme="majorHAnsi"/>
              </w:rPr>
            </w:pPr>
            <w:r w:rsidRPr="00FE56A3">
              <w:rPr>
                <w:rFonts w:asciiTheme="majorHAnsi" w:hAnsiTheme="majorHAnsi" w:cstheme="majorHAnsi"/>
              </w:rPr>
              <w:t>По форме Приложения 2 к пресс-релизу</w:t>
            </w:r>
            <w:r w:rsidR="000D2C2C">
              <w:rPr>
                <w:rFonts w:asciiTheme="majorHAnsi" w:hAnsiTheme="majorHAnsi" w:cstheme="majorHAnsi"/>
              </w:rPr>
              <w:t>.</w:t>
            </w:r>
          </w:p>
          <w:p w14:paraId="088F0F36" w14:textId="3BF9F993" w:rsidR="000D2C2C" w:rsidRPr="00FE56A3" w:rsidRDefault="000D2C2C" w:rsidP="00A64289">
            <w:pPr>
              <w:pStyle w:val="ListParagraph"/>
              <w:rPr>
                <w:rFonts w:asciiTheme="majorHAnsi" w:hAnsiTheme="majorHAnsi" w:cstheme="majorHAnsi"/>
              </w:rPr>
            </w:pPr>
            <w:r w:rsidRPr="000D2C2C">
              <w:rPr>
                <w:rFonts w:asciiTheme="majorHAnsi" w:hAnsiTheme="majorHAnsi" w:cstheme="majorHAnsi"/>
                <w:bCs/>
              </w:rPr>
              <w:t>Форма</w:t>
            </w:r>
            <w:r>
              <w:rPr>
                <w:rFonts w:asciiTheme="majorHAnsi" w:hAnsiTheme="majorHAnsi" w:cstheme="majorHAnsi"/>
              </w:rPr>
              <w:t>: оригинал</w:t>
            </w:r>
          </w:p>
        </w:tc>
      </w:tr>
      <w:tr w:rsidR="003C3AAB" w:rsidRPr="00FE56A3" w14:paraId="07BCDC7C" w14:textId="77777777" w:rsidTr="00AD5A5E">
        <w:trPr>
          <w:trHeight w:val="258"/>
        </w:trPr>
        <w:tc>
          <w:tcPr>
            <w:tcW w:w="1118" w:type="dxa"/>
          </w:tcPr>
          <w:p w14:paraId="35BF436C" w14:textId="61EC7B88" w:rsidR="003C3AAB" w:rsidRPr="00FE56A3" w:rsidRDefault="003C3AAB" w:rsidP="003C3AAB">
            <w:pPr>
              <w:jc w:val="both"/>
              <w:rPr>
                <w:rFonts w:asciiTheme="majorHAnsi" w:hAnsiTheme="majorHAnsi" w:cstheme="majorHAnsi"/>
              </w:rPr>
            </w:pPr>
            <w:r w:rsidRPr="00FE56A3">
              <w:rPr>
                <w:rFonts w:asciiTheme="majorHAnsi" w:hAnsiTheme="majorHAnsi" w:cstheme="majorHAnsi"/>
              </w:rPr>
              <w:t>8.</w:t>
            </w:r>
          </w:p>
        </w:tc>
        <w:tc>
          <w:tcPr>
            <w:tcW w:w="3135" w:type="dxa"/>
          </w:tcPr>
          <w:p w14:paraId="058A44E1" w14:textId="0CEACE4C" w:rsidR="003C3AAB" w:rsidRPr="00FE56A3" w:rsidRDefault="003C3AAB" w:rsidP="003C3AAB">
            <w:pPr>
              <w:jc w:val="both"/>
              <w:rPr>
                <w:rFonts w:asciiTheme="majorHAnsi" w:hAnsiTheme="majorHAnsi" w:cstheme="majorHAnsi"/>
                <w:b/>
                <w:bCs/>
              </w:rPr>
            </w:pPr>
            <w:r w:rsidRPr="00FE56A3">
              <w:rPr>
                <w:rFonts w:asciiTheme="majorHAnsi" w:eastAsiaTheme="minorEastAsia" w:hAnsiTheme="majorHAnsi" w:cstheme="majorHAnsi"/>
                <w:b/>
              </w:rPr>
              <w:t>Заявление Держателя еврооблигаций об отказе от всех потенциальных претензий</w:t>
            </w:r>
            <w:r w:rsidRPr="00FE56A3">
              <w:rPr>
                <w:rFonts w:asciiTheme="majorHAnsi" w:eastAsiaTheme="minorEastAsia" w:hAnsiTheme="majorHAnsi" w:cstheme="majorHAnsi"/>
              </w:rPr>
              <w:t xml:space="preserve"> в будущем в отношении платежей по Еврооблигациям, права на получение которых были подтверждены Держателем еврооблигаций, при условии перечисления указанных выплат Держателю еврооблигаций.</w:t>
            </w:r>
          </w:p>
        </w:tc>
        <w:tc>
          <w:tcPr>
            <w:tcW w:w="6096" w:type="dxa"/>
            <w:gridSpan w:val="2"/>
          </w:tcPr>
          <w:p w14:paraId="1796DDF8" w14:textId="77777777" w:rsidR="003C3AAB" w:rsidRDefault="003C3AAB" w:rsidP="000D2C2C">
            <w:pPr>
              <w:jc w:val="both"/>
              <w:rPr>
                <w:rFonts w:asciiTheme="majorHAnsi" w:hAnsiTheme="majorHAnsi" w:cstheme="majorHAnsi"/>
              </w:rPr>
            </w:pPr>
            <w:r w:rsidRPr="00FE56A3">
              <w:rPr>
                <w:rFonts w:asciiTheme="majorHAnsi" w:hAnsiTheme="majorHAnsi" w:cstheme="majorHAnsi"/>
              </w:rPr>
              <w:t xml:space="preserve">По форме </w:t>
            </w:r>
            <w:r w:rsidRPr="000D2C2C">
              <w:rPr>
                <w:rFonts w:asciiTheme="majorHAnsi" w:hAnsiTheme="majorHAnsi" w:cstheme="majorHAnsi"/>
              </w:rPr>
              <w:t>Приложения</w:t>
            </w:r>
            <w:r w:rsidRPr="00FE56A3">
              <w:rPr>
                <w:rFonts w:asciiTheme="majorHAnsi" w:hAnsiTheme="majorHAnsi" w:cstheme="majorHAnsi"/>
              </w:rPr>
              <w:t xml:space="preserve"> 3 к пресс-релизу</w:t>
            </w:r>
            <w:r w:rsidR="000D2C2C">
              <w:rPr>
                <w:rFonts w:asciiTheme="majorHAnsi" w:hAnsiTheme="majorHAnsi" w:cstheme="majorHAnsi"/>
              </w:rPr>
              <w:t>.</w:t>
            </w:r>
          </w:p>
          <w:p w14:paraId="24811985" w14:textId="29BC4659" w:rsidR="000D2C2C" w:rsidRPr="00FE56A3" w:rsidDel="00A45539" w:rsidRDefault="000D2C2C" w:rsidP="00A64289">
            <w:pPr>
              <w:pStyle w:val="ListParagraph"/>
              <w:rPr>
                <w:rFonts w:asciiTheme="majorHAnsi" w:hAnsiTheme="majorHAnsi" w:cstheme="majorHAnsi"/>
              </w:rPr>
            </w:pPr>
            <w:r w:rsidRPr="000D2C2C">
              <w:rPr>
                <w:rFonts w:asciiTheme="majorHAnsi" w:hAnsiTheme="majorHAnsi" w:cstheme="majorHAnsi"/>
                <w:bCs/>
              </w:rPr>
              <w:t>Форма</w:t>
            </w:r>
            <w:r>
              <w:rPr>
                <w:rFonts w:asciiTheme="majorHAnsi" w:hAnsiTheme="majorHAnsi" w:cstheme="majorHAnsi"/>
              </w:rPr>
              <w:t xml:space="preserve">: </w:t>
            </w:r>
            <w:r w:rsidRPr="000D2C2C">
              <w:rPr>
                <w:rFonts w:asciiTheme="majorHAnsi" w:hAnsiTheme="majorHAnsi" w:cstheme="majorHAnsi"/>
              </w:rPr>
              <w:t>оригинал</w:t>
            </w:r>
            <w:r>
              <w:rPr>
                <w:rFonts w:asciiTheme="majorHAnsi" w:hAnsiTheme="majorHAnsi" w:cstheme="majorHAnsi"/>
                <w:bCs/>
              </w:rPr>
              <w:t xml:space="preserve"> </w:t>
            </w:r>
            <w:r w:rsidRPr="000D2C2C">
              <w:rPr>
                <w:rFonts w:asciiTheme="majorHAnsi" w:hAnsiTheme="majorHAnsi" w:cstheme="majorHAnsi"/>
                <w:bCs/>
              </w:rPr>
              <w:t xml:space="preserve">(с учетом пункта 11.10 Раздела 11 Перечня </w:t>
            </w:r>
            <w:r w:rsidRPr="000D2C2C">
              <w:rPr>
                <w:rFonts w:asciiTheme="majorHAnsi" w:hAnsiTheme="majorHAnsi" w:cstheme="majorHAnsi"/>
              </w:rPr>
              <w:t>документов</w:t>
            </w:r>
            <w:r>
              <w:rPr>
                <w:rFonts w:asciiTheme="majorHAnsi" w:hAnsiTheme="majorHAnsi" w:cstheme="majorHAnsi"/>
                <w:bCs/>
              </w:rPr>
              <w:t>).</w:t>
            </w:r>
          </w:p>
        </w:tc>
      </w:tr>
      <w:tr w:rsidR="003C3AAB" w:rsidRPr="00FE56A3" w14:paraId="58CAF58E" w14:textId="77777777" w:rsidTr="00AD5A5E">
        <w:trPr>
          <w:trHeight w:val="258"/>
        </w:trPr>
        <w:tc>
          <w:tcPr>
            <w:tcW w:w="1118" w:type="dxa"/>
          </w:tcPr>
          <w:p w14:paraId="7B609E97" w14:textId="0DBD02FA" w:rsidR="003C3AAB" w:rsidRPr="00FE56A3" w:rsidRDefault="003C3AAB" w:rsidP="003C3AAB">
            <w:pPr>
              <w:jc w:val="both"/>
              <w:rPr>
                <w:rFonts w:asciiTheme="majorHAnsi" w:hAnsiTheme="majorHAnsi" w:cstheme="majorHAnsi"/>
              </w:rPr>
            </w:pPr>
            <w:r w:rsidRPr="00FE56A3">
              <w:rPr>
                <w:rFonts w:asciiTheme="majorHAnsi" w:hAnsiTheme="majorHAnsi" w:cstheme="majorHAnsi"/>
              </w:rPr>
              <w:t>9.</w:t>
            </w:r>
          </w:p>
        </w:tc>
        <w:tc>
          <w:tcPr>
            <w:tcW w:w="3135" w:type="dxa"/>
          </w:tcPr>
          <w:p w14:paraId="44B10D34" w14:textId="120C18C6" w:rsidR="003C3AAB" w:rsidRPr="00FE56A3" w:rsidRDefault="003C3AAB" w:rsidP="003C3AAB">
            <w:pPr>
              <w:jc w:val="both"/>
              <w:rPr>
                <w:rFonts w:asciiTheme="majorHAnsi" w:hAnsiTheme="majorHAnsi" w:cstheme="majorHAnsi"/>
                <w:b/>
                <w:bCs/>
              </w:rPr>
            </w:pPr>
            <w:r w:rsidRPr="00FE56A3">
              <w:rPr>
                <w:rFonts w:asciiTheme="majorHAnsi" w:eastAsiaTheme="minorEastAsia" w:hAnsiTheme="majorHAnsi" w:cstheme="majorHAnsi"/>
                <w:b/>
              </w:rPr>
              <w:t>Анкета Держателя</w:t>
            </w:r>
            <w:r w:rsidR="000F78DA">
              <w:rPr>
                <w:rFonts w:asciiTheme="majorHAnsi" w:eastAsiaTheme="minorEastAsia" w:hAnsiTheme="majorHAnsi" w:cstheme="majorHAnsi"/>
                <w:b/>
              </w:rPr>
              <w:t xml:space="preserve"> еврооблигаций</w:t>
            </w:r>
          </w:p>
        </w:tc>
        <w:tc>
          <w:tcPr>
            <w:tcW w:w="6096" w:type="dxa"/>
            <w:gridSpan w:val="2"/>
          </w:tcPr>
          <w:p w14:paraId="06FA8583" w14:textId="77777777" w:rsidR="003C3AAB" w:rsidRDefault="003C3AAB" w:rsidP="003C3AAB">
            <w:pPr>
              <w:jc w:val="both"/>
              <w:rPr>
                <w:rFonts w:asciiTheme="majorHAnsi" w:hAnsiTheme="majorHAnsi" w:cstheme="majorHAnsi"/>
              </w:rPr>
            </w:pPr>
            <w:r w:rsidRPr="00FE56A3">
              <w:rPr>
                <w:rFonts w:asciiTheme="majorHAnsi" w:hAnsiTheme="majorHAnsi" w:cstheme="majorHAnsi"/>
              </w:rPr>
              <w:t>По форме Приложения 4 к пресс-релизу</w:t>
            </w:r>
            <w:r w:rsidR="000D2C2C">
              <w:rPr>
                <w:rFonts w:asciiTheme="majorHAnsi" w:hAnsiTheme="majorHAnsi" w:cstheme="majorHAnsi"/>
              </w:rPr>
              <w:t>.</w:t>
            </w:r>
          </w:p>
          <w:p w14:paraId="57545197" w14:textId="78C3D25E" w:rsidR="000D2C2C" w:rsidRPr="00FE56A3" w:rsidDel="00A45539" w:rsidRDefault="000D2C2C" w:rsidP="00A64289">
            <w:pPr>
              <w:pStyle w:val="ListParagraph"/>
              <w:rPr>
                <w:rFonts w:asciiTheme="majorHAnsi" w:hAnsiTheme="majorHAnsi" w:cstheme="majorHAnsi"/>
              </w:rPr>
            </w:pPr>
            <w:r w:rsidRPr="000D2C2C">
              <w:rPr>
                <w:rFonts w:asciiTheme="majorHAnsi" w:hAnsiTheme="majorHAnsi" w:cstheme="majorHAnsi"/>
                <w:bCs/>
              </w:rPr>
              <w:t>Форма</w:t>
            </w:r>
            <w:r>
              <w:rPr>
                <w:rFonts w:asciiTheme="majorHAnsi" w:hAnsiTheme="majorHAnsi" w:cstheme="majorHAnsi"/>
              </w:rPr>
              <w:t xml:space="preserve">: </w:t>
            </w:r>
            <w:r w:rsidRPr="000D2C2C">
              <w:rPr>
                <w:rFonts w:asciiTheme="majorHAnsi" w:hAnsiTheme="majorHAnsi" w:cstheme="majorHAnsi"/>
              </w:rPr>
              <w:t>оригинал</w:t>
            </w:r>
            <w:r>
              <w:rPr>
                <w:rFonts w:asciiTheme="majorHAnsi" w:hAnsiTheme="majorHAnsi" w:cstheme="majorHAnsi"/>
                <w:bCs/>
              </w:rPr>
              <w:t xml:space="preserve"> </w:t>
            </w:r>
            <w:r w:rsidRPr="000D2C2C">
              <w:rPr>
                <w:rFonts w:asciiTheme="majorHAnsi" w:hAnsiTheme="majorHAnsi" w:cstheme="majorHAnsi"/>
                <w:bCs/>
              </w:rPr>
              <w:t>(с учетом пункта 11.10 Раздела 11 Перечня документов</w:t>
            </w:r>
            <w:r>
              <w:rPr>
                <w:rFonts w:asciiTheme="majorHAnsi" w:hAnsiTheme="majorHAnsi" w:cstheme="majorHAnsi"/>
                <w:bCs/>
              </w:rPr>
              <w:t>).</w:t>
            </w:r>
          </w:p>
        </w:tc>
      </w:tr>
      <w:tr w:rsidR="003C3AAB" w:rsidRPr="00FE56A3" w14:paraId="1B478923" w14:textId="77777777" w:rsidTr="00AD5A5E">
        <w:trPr>
          <w:trHeight w:val="258"/>
        </w:trPr>
        <w:tc>
          <w:tcPr>
            <w:tcW w:w="1118" w:type="dxa"/>
          </w:tcPr>
          <w:p w14:paraId="5D428769" w14:textId="2AEC47B5" w:rsidR="003C3AAB" w:rsidRPr="00FE56A3" w:rsidRDefault="003C3AAB" w:rsidP="003C3AAB">
            <w:pPr>
              <w:jc w:val="both"/>
              <w:rPr>
                <w:rFonts w:asciiTheme="majorHAnsi" w:hAnsiTheme="majorHAnsi" w:cstheme="majorHAnsi"/>
              </w:rPr>
            </w:pPr>
            <w:r w:rsidRPr="00FE56A3">
              <w:rPr>
                <w:rFonts w:asciiTheme="majorHAnsi" w:hAnsiTheme="majorHAnsi" w:cstheme="majorHAnsi"/>
              </w:rPr>
              <w:t>10.</w:t>
            </w:r>
          </w:p>
        </w:tc>
        <w:tc>
          <w:tcPr>
            <w:tcW w:w="3135" w:type="dxa"/>
          </w:tcPr>
          <w:p w14:paraId="5C51B6A3" w14:textId="6C990DBF" w:rsidR="003C3AAB" w:rsidRPr="00FE56A3" w:rsidRDefault="003C3AAB" w:rsidP="003C3AAB">
            <w:pPr>
              <w:jc w:val="both"/>
              <w:rPr>
                <w:rFonts w:asciiTheme="majorHAnsi" w:hAnsiTheme="majorHAnsi" w:cstheme="majorHAnsi"/>
                <w:b/>
                <w:bCs/>
              </w:rPr>
            </w:pPr>
            <w:r w:rsidRPr="00FE56A3">
              <w:rPr>
                <w:rFonts w:asciiTheme="majorHAnsi" w:eastAsiaTheme="minorEastAsia" w:hAnsiTheme="majorHAnsi" w:cstheme="majorHAnsi"/>
                <w:b/>
              </w:rPr>
              <w:t>Опись документов</w:t>
            </w:r>
          </w:p>
        </w:tc>
        <w:tc>
          <w:tcPr>
            <w:tcW w:w="6096" w:type="dxa"/>
            <w:gridSpan w:val="2"/>
          </w:tcPr>
          <w:p w14:paraId="2905242B" w14:textId="6B7A72DF" w:rsidR="003C3AAB" w:rsidRDefault="003C3AAB" w:rsidP="003C3AAB">
            <w:pPr>
              <w:jc w:val="both"/>
              <w:rPr>
                <w:rFonts w:asciiTheme="majorHAnsi" w:hAnsiTheme="majorHAnsi" w:cstheme="majorHAnsi"/>
              </w:rPr>
            </w:pPr>
            <w:r w:rsidRPr="00FE56A3">
              <w:rPr>
                <w:rFonts w:asciiTheme="majorHAnsi" w:hAnsiTheme="majorHAnsi" w:cstheme="majorHAnsi"/>
              </w:rPr>
              <w:t>По форме Приложения 5 к пресс-релизу</w:t>
            </w:r>
            <w:r w:rsidR="000D2C2C">
              <w:rPr>
                <w:rFonts w:asciiTheme="majorHAnsi" w:hAnsiTheme="majorHAnsi" w:cstheme="majorHAnsi"/>
              </w:rPr>
              <w:t>.</w:t>
            </w:r>
          </w:p>
          <w:p w14:paraId="45D86FD8" w14:textId="5E8A7F39" w:rsidR="000D2C2C" w:rsidRPr="00FE56A3" w:rsidDel="00A45539" w:rsidRDefault="000D2C2C" w:rsidP="00A64289">
            <w:pPr>
              <w:pStyle w:val="ListParagraph"/>
              <w:rPr>
                <w:rFonts w:asciiTheme="majorHAnsi" w:hAnsiTheme="majorHAnsi" w:cstheme="majorHAnsi"/>
              </w:rPr>
            </w:pPr>
            <w:r>
              <w:rPr>
                <w:rFonts w:asciiTheme="majorHAnsi" w:hAnsiTheme="majorHAnsi" w:cstheme="majorHAnsi"/>
              </w:rPr>
              <w:t xml:space="preserve">Форма: </w:t>
            </w:r>
            <w:r w:rsidR="007F1DF3">
              <w:rPr>
                <w:rFonts w:asciiTheme="majorHAnsi" w:hAnsiTheme="majorHAnsi" w:cstheme="majorHAnsi"/>
              </w:rPr>
              <w:t>о</w:t>
            </w:r>
            <w:r w:rsidRPr="000D2C2C">
              <w:rPr>
                <w:rFonts w:asciiTheme="majorHAnsi" w:hAnsiTheme="majorHAnsi" w:cstheme="majorHAnsi"/>
              </w:rPr>
              <w:t>ригинал и заполненный документ Microsoft Word (формат .</w:t>
            </w:r>
            <w:proofErr w:type="spellStart"/>
            <w:r w:rsidRPr="000D2C2C">
              <w:rPr>
                <w:rFonts w:asciiTheme="majorHAnsi" w:hAnsiTheme="majorHAnsi" w:cstheme="majorHAnsi"/>
              </w:rPr>
              <w:t>docx</w:t>
            </w:r>
            <w:proofErr w:type="spellEnd"/>
            <w:r w:rsidRPr="000D2C2C">
              <w:rPr>
                <w:rFonts w:asciiTheme="majorHAnsi" w:hAnsiTheme="majorHAnsi" w:cstheme="majorHAnsi"/>
              </w:rPr>
              <w:t>)</w:t>
            </w:r>
          </w:p>
        </w:tc>
      </w:tr>
    </w:tbl>
    <w:p w14:paraId="27E96CC0" w14:textId="6789686A" w:rsidR="007F5CBE" w:rsidRPr="00FE56A3" w:rsidRDefault="007F5CBE">
      <w:pPr>
        <w:rPr>
          <w:rFonts w:asciiTheme="majorHAnsi" w:hAnsiTheme="majorHAnsi" w:cstheme="majorHAnsi"/>
          <w:sz w:val="22"/>
          <w:szCs w:val="22"/>
        </w:rPr>
      </w:pPr>
    </w:p>
    <w:p w14:paraId="45528770" w14:textId="77777777" w:rsidR="00FB67AE" w:rsidRPr="00FE56A3" w:rsidRDefault="00FB67AE">
      <w:pPr>
        <w:rPr>
          <w:rFonts w:asciiTheme="majorHAnsi" w:eastAsiaTheme="majorEastAsia" w:hAnsiTheme="majorHAnsi" w:cstheme="majorHAnsi"/>
          <w:b/>
          <w:bCs/>
          <w:sz w:val="22"/>
          <w:szCs w:val="22"/>
        </w:rPr>
      </w:pPr>
      <w:r w:rsidRPr="00FE56A3">
        <w:rPr>
          <w:rFonts w:asciiTheme="majorHAnsi" w:eastAsiaTheme="majorEastAsia" w:hAnsiTheme="majorHAnsi" w:cstheme="majorHAnsi"/>
          <w:b/>
          <w:bCs/>
          <w:sz w:val="22"/>
          <w:szCs w:val="22"/>
        </w:rPr>
        <w:br w:type="page"/>
      </w:r>
    </w:p>
    <w:p w14:paraId="007DD0F5" w14:textId="77777777" w:rsidR="005835EF" w:rsidRPr="00FE56A3" w:rsidRDefault="005835EF" w:rsidP="00613FC2">
      <w:pPr>
        <w:jc w:val="both"/>
        <w:rPr>
          <w:rFonts w:asciiTheme="majorHAnsi" w:eastAsiaTheme="majorEastAsia" w:hAnsiTheme="majorHAnsi" w:cstheme="majorHAnsi"/>
          <w:b/>
          <w:bCs/>
          <w:sz w:val="22"/>
          <w:szCs w:val="22"/>
        </w:rPr>
      </w:pPr>
    </w:p>
    <w:p w14:paraId="25BF05E4" w14:textId="5395BD03" w:rsidR="0011310F" w:rsidRPr="00FE56A3" w:rsidRDefault="000D57B7" w:rsidP="00A64289">
      <w:pPr>
        <w:keepNext/>
        <w:jc w:val="both"/>
        <w:rPr>
          <w:rFonts w:asciiTheme="majorHAnsi" w:eastAsiaTheme="majorEastAsia" w:hAnsiTheme="majorHAnsi" w:cstheme="majorHAnsi"/>
          <w:b/>
          <w:bCs/>
          <w:sz w:val="22"/>
          <w:szCs w:val="22"/>
        </w:rPr>
      </w:pPr>
      <w:r w:rsidRPr="00FE56A3">
        <w:rPr>
          <w:rFonts w:asciiTheme="majorHAnsi" w:eastAsiaTheme="majorEastAsia" w:hAnsiTheme="majorHAnsi" w:cstheme="majorHAnsi"/>
          <w:b/>
          <w:bCs/>
          <w:sz w:val="22"/>
          <w:szCs w:val="22"/>
        </w:rPr>
        <w:t>1</w:t>
      </w:r>
      <w:r w:rsidR="00865882" w:rsidRPr="00FE56A3">
        <w:rPr>
          <w:rFonts w:asciiTheme="majorHAnsi" w:eastAsiaTheme="majorEastAsia" w:hAnsiTheme="majorHAnsi" w:cstheme="majorHAnsi"/>
          <w:b/>
          <w:bCs/>
          <w:sz w:val="22"/>
          <w:szCs w:val="22"/>
        </w:rPr>
        <w:t>1</w:t>
      </w:r>
      <w:r w:rsidR="0011310F" w:rsidRPr="00FE56A3">
        <w:rPr>
          <w:rFonts w:asciiTheme="majorHAnsi" w:eastAsiaTheme="majorEastAsia" w:hAnsiTheme="majorHAnsi" w:cstheme="majorHAnsi"/>
          <w:b/>
          <w:bCs/>
          <w:sz w:val="22"/>
          <w:szCs w:val="22"/>
        </w:rPr>
        <w:t>.</w:t>
      </w:r>
      <w:r w:rsidR="0011310F" w:rsidRPr="00FE56A3">
        <w:rPr>
          <w:rFonts w:asciiTheme="majorHAnsi" w:eastAsiaTheme="majorEastAsia" w:hAnsiTheme="majorHAnsi" w:cstheme="majorHAnsi"/>
          <w:b/>
          <w:bCs/>
          <w:sz w:val="22"/>
          <w:szCs w:val="22"/>
        </w:rPr>
        <w:tab/>
        <w:t xml:space="preserve">Особенности предоставления документов </w:t>
      </w:r>
    </w:p>
    <w:p w14:paraId="2C51BEE4" w14:textId="5EDD4260" w:rsidR="0011310F" w:rsidRPr="00FE56A3" w:rsidRDefault="000D57B7" w:rsidP="003F375F">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ab/>
        <w:t xml:space="preserve">Официальные документы, подтверждающие правовой статус </w:t>
      </w:r>
      <w:r w:rsidR="000F78DA">
        <w:rPr>
          <w:rFonts w:asciiTheme="majorHAnsi" w:eastAsiaTheme="majorEastAsia" w:hAnsiTheme="majorHAnsi" w:cstheme="majorHAnsi"/>
          <w:bCs/>
          <w:sz w:val="22"/>
          <w:szCs w:val="22"/>
        </w:rPr>
        <w:t>ю</w:t>
      </w:r>
      <w:r w:rsidR="0011310F" w:rsidRPr="00FE56A3">
        <w:rPr>
          <w:rFonts w:asciiTheme="majorHAnsi" w:eastAsiaTheme="majorEastAsia" w:hAnsiTheme="majorHAnsi" w:cstheme="majorHAnsi"/>
          <w:bCs/>
          <w:sz w:val="22"/>
          <w:szCs w:val="22"/>
        </w:rPr>
        <w:t xml:space="preserve">ридического лица - </w:t>
      </w:r>
      <w:r w:rsidR="000F78DA">
        <w:rPr>
          <w:rFonts w:asciiTheme="majorHAnsi" w:eastAsiaTheme="majorEastAsia" w:hAnsiTheme="majorHAnsi" w:cstheme="majorHAnsi"/>
          <w:bCs/>
          <w:sz w:val="22"/>
          <w:szCs w:val="22"/>
        </w:rPr>
        <w:t>н</w:t>
      </w:r>
      <w:r w:rsidR="0011310F" w:rsidRPr="00FE56A3">
        <w:rPr>
          <w:rFonts w:asciiTheme="majorHAnsi" w:eastAsiaTheme="majorEastAsia" w:hAnsiTheme="majorHAnsi" w:cstheme="majorHAnsi"/>
          <w:bCs/>
          <w:sz w:val="22"/>
          <w:szCs w:val="22"/>
        </w:rPr>
        <w:t xml:space="preserve">ерезидента, выданные компетентными органами иностранных государств, а также иные документы в случаях, прямо предусмотренных </w:t>
      </w:r>
      <w:r w:rsidR="0011310F" w:rsidRPr="00FE56A3">
        <w:rPr>
          <w:rFonts w:asciiTheme="majorHAnsi" w:eastAsia="Calibri" w:hAnsiTheme="majorHAnsi" w:cstheme="majorHAnsi"/>
          <w:sz w:val="22"/>
          <w:szCs w:val="22"/>
        </w:rPr>
        <w:t>настоящим Перечнем</w:t>
      </w:r>
      <w:r w:rsidR="00B8742E" w:rsidRPr="00FE56A3">
        <w:rPr>
          <w:rFonts w:asciiTheme="majorHAnsi" w:hAnsiTheme="majorHAnsi" w:cstheme="majorHAnsi"/>
          <w:sz w:val="22"/>
          <w:szCs w:val="22"/>
        </w:rPr>
        <w:t xml:space="preserve"> документов</w:t>
      </w:r>
      <w:r w:rsidR="0011310F" w:rsidRPr="00FE56A3">
        <w:rPr>
          <w:rFonts w:asciiTheme="majorHAnsi" w:eastAsiaTheme="majorEastAsia" w:hAnsiTheme="majorHAnsi" w:cstheme="majorHAnsi"/>
          <w:bCs/>
          <w:sz w:val="22"/>
          <w:szCs w:val="22"/>
        </w:rPr>
        <w:t>, принимаются при условии их легализации в установленном порядке:</w:t>
      </w:r>
    </w:p>
    <w:p w14:paraId="5714FA1B" w14:textId="1913F560" w:rsidR="0011310F" w:rsidRPr="00FE56A3" w:rsidRDefault="000D57B7" w:rsidP="003F375F">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.1.1.</w:t>
      </w:r>
      <w:r w:rsidR="0011310F" w:rsidRPr="00FE56A3">
        <w:rPr>
          <w:rFonts w:asciiTheme="majorHAnsi" w:eastAsiaTheme="majorEastAsia" w:hAnsiTheme="majorHAnsi" w:cstheme="majorHAnsi"/>
          <w:bCs/>
          <w:sz w:val="22"/>
          <w:szCs w:val="22"/>
        </w:rPr>
        <w:tab/>
        <w:t>по общему правилу посредством консульской легализации, осуществляемой консульскими учреждениями Российской Федерации и консульскими отделами дипломатических представительств Российской Федерации;</w:t>
      </w:r>
    </w:p>
    <w:p w14:paraId="5ACBD05F" w14:textId="694856DC" w:rsidR="0011310F" w:rsidRPr="00FE56A3" w:rsidRDefault="000D57B7" w:rsidP="003F375F">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.1.2.</w:t>
      </w:r>
      <w:r w:rsidR="0011310F" w:rsidRPr="00FE56A3">
        <w:rPr>
          <w:rFonts w:asciiTheme="majorHAnsi" w:eastAsiaTheme="majorEastAsia" w:hAnsiTheme="majorHAnsi" w:cstheme="majorHAnsi"/>
          <w:bCs/>
          <w:sz w:val="22"/>
          <w:szCs w:val="22"/>
        </w:rPr>
        <w:tab/>
        <w:t xml:space="preserve">для стран-участников Гаагской конвенции путем проставления </w:t>
      </w:r>
      <w:r w:rsidR="000F78DA">
        <w:rPr>
          <w:rFonts w:asciiTheme="majorHAnsi" w:eastAsiaTheme="majorEastAsia" w:hAnsiTheme="majorHAnsi" w:cstheme="majorHAnsi"/>
          <w:bCs/>
          <w:sz w:val="22"/>
          <w:szCs w:val="22"/>
        </w:rPr>
        <w:t>а</w:t>
      </w:r>
      <w:r w:rsidR="0011310F" w:rsidRPr="00FE56A3">
        <w:rPr>
          <w:rFonts w:asciiTheme="majorHAnsi" w:eastAsiaTheme="majorEastAsia" w:hAnsiTheme="majorHAnsi" w:cstheme="majorHAnsi"/>
          <w:bCs/>
          <w:sz w:val="22"/>
          <w:szCs w:val="22"/>
        </w:rPr>
        <w:t>постиля.</w:t>
      </w:r>
    </w:p>
    <w:p w14:paraId="5805C24C" w14:textId="33E0C56A" w:rsidR="0011310F" w:rsidRPr="00FE56A3" w:rsidRDefault="000D57B7" w:rsidP="003F375F">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.2.</w:t>
      </w:r>
      <w:r w:rsidR="0011310F" w:rsidRPr="00FE56A3">
        <w:rPr>
          <w:rFonts w:asciiTheme="majorHAnsi" w:eastAsiaTheme="majorEastAsia" w:hAnsiTheme="majorHAnsi" w:cstheme="majorHAnsi"/>
          <w:bCs/>
          <w:sz w:val="22"/>
          <w:szCs w:val="22"/>
        </w:rPr>
        <w:tab/>
        <w:t>Легализация документов не требуется, если документы были оформлены в странах-участниках Конвенции о правовой помощи и правовых отношениях по гражданским, семейным и уголовным делам, заключенной в г. Кишиневе 07.10.2002 (Азербайджан, Армения, Белоруссия, Казахстан, Киргизия, Таджикистан, Узбекистан);</w:t>
      </w:r>
    </w:p>
    <w:p w14:paraId="6FFBCC20" w14:textId="51025224"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.3.</w:t>
      </w:r>
      <w:r w:rsidR="0011310F" w:rsidRPr="00FE56A3">
        <w:rPr>
          <w:rFonts w:asciiTheme="majorHAnsi" w:eastAsiaTheme="majorEastAsia" w:hAnsiTheme="majorHAnsi" w:cstheme="majorHAnsi"/>
          <w:bCs/>
          <w:sz w:val="22"/>
          <w:szCs w:val="22"/>
        </w:rPr>
        <w:tab/>
        <w:t>Документы принимаются при условии удостоверения подлинности подписи подписавших их лиц</w:t>
      </w:r>
      <w:r w:rsidR="001A475B" w:rsidRPr="00FE56A3">
        <w:rPr>
          <w:rFonts w:asciiTheme="majorHAnsi" w:eastAsiaTheme="majorEastAsia" w:hAnsiTheme="majorHAnsi" w:cstheme="majorHAnsi"/>
          <w:bCs/>
          <w:sz w:val="22"/>
          <w:szCs w:val="22"/>
        </w:rPr>
        <w:t xml:space="preserve"> (за исключением документов, указанных в разделах 7-9 выше)</w:t>
      </w:r>
      <w:r w:rsidR="0011310F" w:rsidRPr="00FE56A3">
        <w:rPr>
          <w:rFonts w:asciiTheme="majorHAnsi" w:eastAsiaTheme="majorEastAsia" w:hAnsiTheme="majorHAnsi" w:cstheme="majorHAnsi"/>
          <w:bCs/>
          <w:sz w:val="22"/>
          <w:szCs w:val="22"/>
        </w:rPr>
        <w:t xml:space="preserve">. Если подпись удостоверена в Российской Федерации - предоставляется документ, подтверждающий свидетельствование подлинности подписи лица, подписавшего подтверждающий документ, в нотариальном порядке. Если подпись удостоверена за пределами Российской Федерации, то указанные документы принимаются при условии соблюдения требований о легализации: </w:t>
      </w:r>
    </w:p>
    <w:p w14:paraId="29D2E4C2" w14:textId="611618BA"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.3.1.</w:t>
      </w:r>
      <w:r w:rsidR="0011310F" w:rsidRPr="00FE56A3">
        <w:rPr>
          <w:rFonts w:asciiTheme="majorHAnsi" w:eastAsiaTheme="majorEastAsia" w:hAnsiTheme="majorHAnsi" w:cstheme="majorHAnsi"/>
          <w:bCs/>
          <w:sz w:val="22"/>
          <w:szCs w:val="22"/>
        </w:rPr>
        <w:tab/>
        <w:t>по общему правилу посредством консульской легализации, осуществляемой консульскими учреждениями Российской Федерации и консульскими отделами дипломатических представительств Российской Федерации;</w:t>
      </w:r>
    </w:p>
    <w:p w14:paraId="1A9EA724" w14:textId="17391BAD"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.3.2.</w:t>
      </w:r>
      <w:r w:rsidR="0011310F" w:rsidRPr="00FE56A3">
        <w:rPr>
          <w:rFonts w:asciiTheme="majorHAnsi" w:eastAsiaTheme="majorEastAsia" w:hAnsiTheme="majorHAnsi" w:cstheme="majorHAnsi"/>
          <w:bCs/>
          <w:sz w:val="22"/>
          <w:szCs w:val="22"/>
        </w:rPr>
        <w:tab/>
        <w:t xml:space="preserve">для стран-участников Гаагской конвенции путем проставления </w:t>
      </w:r>
      <w:r w:rsidR="000F78DA">
        <w:rPr>
          <w:rFonts w:asciiTheme="majorHAnsi" w:eastAsiaTheme="majorEastAsia" w:hAnsiTheme="majorHAnsi" w:cstheme="majorHAnsi"/>
          <w:bCs/>
          <w:sz w:val="22"/>
          <w:szCs w:val="22"/>
        </w:rPr>
        <w:t>а</w:t>
      </w:r>
      <w:r w:rsidR="0011310F" w:rsidRPr="00FE56A3">
        <w:rPr>
          <w:rFonts w:asciiTheme="majorHAnsi" w:eastAsiaTheme="majorEastAsia" w:hAnsiTheme="majorHAnsi" w:cstheme="majorHAnsi"/>
          <w:bCs/>
          <w:sz w:val="22"/>
          <w:szCs w:val="22"/>
        </w:rPr>
        <w:t>постиля.</w:t>
      </w:r>
    </w:p>
    <w:p w14:paraId="537EE08D" w14:textId="082A1AFA"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.4.</w:t>
      </w:r>
      <w:r w:rsidR="0011310F" w:rsidRPr="00FE56A3">
        <w:rPr>
          <w:rFonts w:asciiTheme="majorHAnsi" w:eastAsiaTheme="majorEastAsia" w:hAnsiTheme="majorHAnsi" w:cstheme="majorHAnsi"/>
          <w:bCs/>
          <w:sz w:val="22"/>
          <w:szCs w:val="22"/>
        </w:rPr>
        <w:tab/>
        <w:t xml:space="preserve">Требование, предусмотренное пунктом </w:t>
      </w:r>
      <w:r w:rsidR="000634A6" w:rsidRPr="00FE56A3">
        <w:rPr>
          <w:rFonts w:asciiTheme="majorHAnsi" w:eastAsiaTheme="majorEastAsia" w:hAnsiTheme="majorHAnsi" w:cstheme="majorHAnsi"/>
          <w:bCs/>
          <w:sz w:val="22"/>
          <w:szCs w:val="22"/>
        </w:rPr>
        <w:t>1</w:t>
      </w:r>
      <w:r w:rsidR="002B7FD4"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 xml:space="preserve">.3 </w:t>
      </w:r>
      <w:r w:rsidR="0011310F" w:rsidRPr="00FE56A3">
        <w:rPr>
          <w:rFonts w:asciiTheme="majorHAnsi" w:eastAsia="Calibri" w:hAnsiTheme="majorHAnsi" w:cstheme="majorHAnsi"/>
          <w:sz w:val="22"/>
          <w:szCs w:val="22"/>
        </w:rPr>
        <w:t>настоящего Перечня</w:t>
      </w:r>
      <w:r w:rsidR="00252C05" w:rsidRPr="00FE56A3">
        <w:rPr>
          <w:rFonts w:asciiTheme="majorHAnsi" w:hAnsiTheme="majorHAnsi" w:cstheme="majorHAnsi"/>
          <w:sz w:val="22"/>
          <w:szCs w:val="22"/>
        </w:rPr>
        <w:t xml:space="preserve"> </w:t>
      </w:r>
      <w:r w:rsidR="00115CC6" w:rsidRPr="00FE56A3">
        <w:rPr>
          <w:rFonts w:asciiTheme="majorHAnsi" w:hAnsiTheme="majorHAnsi" w:cstheme="majorHAnsi"/>
          <w:sz w:val="22"/>
          <w:szCs w:val="22"/>
        </w:rPr>
        <w:t>документов</w:t>
      </w:r>
      <w:r w:rsidR="0011310F" w:rsidRPr="00FE56A3">
        <w:rPr>
          <w:rFonts w:asciiTheme="majorHAnsi" w:eastAsiaTheme="majorEastAsia" w:hAnsiTheme="majorHAnsi" w:cstheme="majorHAnsi"/>
          <w:bCs/>
          <w:sz w:val="22"/>
          <w:szCs w:val="22"/>
        </w:rPr>
        <w:t>, не применяется:</w:t>
      </w:r>
    </w:p>
    <w:p w14:paraId="45795E35" w14:textId="5259A67C"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.4.1.</w:t>
      </w:r>
      <w:r w:rsidR="0011310F" w:rsidRPr="00FE56A3">
        <w:rPr>
          <w:rFonts w:asciiTheme="majorHAnsi" w:eastAsiaTheme="majorEastAsia" w:hAnsiTheme="majorHAnsi" w:cstheme="majorHAnsi"/>
          <w:bCs/>
          <w:sz w:val="22"/>
          <w:szCs w:val="22"/>
        </w:rPr>
        <w:tab/>
        <w:t xml:space="preserve">если в отношении лица, на счете которого учитываются права на Еврооблигации, или лица, владеющего прямо или косвенно более 50 (пятьюдесятью) процентами акций (долей) лица, на счете которого учитываются права на Еврооблигации, введены Ограничения; </w:t>
      </w:r>
    </w:p>
    <w:p w14:paraId="5C20010D" w14:textId="5454CFB1"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.4.2.</w:t>
      </w:r>
      <w:r w:rsidR="0011310F" w:rsidRPr="00FE56A3">
        <w:rPr>
          <w:rFonts w:asciiTheme="majorHAnsi" w:eastAsiaTheme="majorEastAsia" w:hAnsiTheme="majorHAnsi" w:cstheme="majorHAnsi"/>
          <w:bCs/>
          <w:sz w:val="22"/>
          <w:szCs w:val="22"/>
        </w:rPr>
        <w:tab/>
        <w:t xml:space="preserve">если Держателем еврооблигаций являются российские кредитная организация или </w:t>
      </w:r>
      <w:proofErr w:type="spellStart"/>
      <w:r w:rsidR="0011310F" w:rsidRPr="00FE56A3">
        <w:rPr>
          <w:rFonts w:asciiTheme="majorHAnsi" w:eastAsiaTheme="majorEastAsia" w:hAnsiTheme="majorHAnsi" w:cstheme="majorHAnsi"/>
          <w:bCs/>
          <w:sz w:val="22"/>
          <w:szCs w:val="22"/>
        </w:rPr>
        <w:t>некредитная</w:t>
      </w:r>
      <w:proofErr w:type="spellEnd"/>
      <w:r w:rsidR="0011310F" w:rsidRPr="00FE56A3">
        <w:rPr>
          <w:rFonts w:asciiTheme="majorHAnsi" w:eastAsiaTheme="majorEastAsia" w:hAnsiTheme="majorHAnsi" w:cstheme="majorHAnsi"/>
          <w:bCs/>
          <w:sz w:val="22"/>
          <w:szCs w:val="22"/>
        </w:rPr>
        <w:t xml:space="preserve"> финансовая организация, права на Еврооблигации которой учитываются в Иностранном депозитарии;</w:t>
      </w:r>
    </w:p>
    <w:p w14:paraId="52D53BD8" w14:textId="54B0A1AD"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.4.3.</w:t>
      </w:r>
      <w:r w:rsidR="0011310F" w:rsidRPr="00FE56A3">
        <w:rPr>
          <w:rFonts w:asciiTheme="majorHAnsi" w:eastAsiaTheme="majorEastAsia" w:hAnsiTheme="majorHAnsi" w:cstheme="majorHAnsi"/>
          <w:bCs/>
          <w:sz w:val="22"/>
          <w:szCs w:val="22"/>
        </w:rPr>
        <w:tab/>
        <w:t xml:space="preserve">если Иностранным депозитарием, осуществляющим учет прав Держателя еврооблигаций, является юридическое лицо, в отношении которого российские кредитная организация или </w:t>
      </w:r>
      <w:proofErr w:type="spellStart"/>
      <w:r w:rsidR="0011310F" w:rsidRPr="00FE56A3">
        <w:rPr>
          <w:rFonts w:asciiTheme="majorHAnsi" w:eastAsiaTheme="majorEastAsia" w:hAnsiTheme="majorHAnsi" w:cstheme="majorHAnsi"/>
          <w:bCs/>
          <w:sz w:val="22"/>
          <w:szCs w:val="22"/>
        </w:rPr>
        <w:t>некредитная</w:t>
      </w:r>
      <w:proofErr w:type="spellEnd"/>
      <w:r w:rsidR="0011310F" w:rsidRPr="00FE56A3">
        <w:rPr>
          <w:rFonts w:asciiTheme="majorHAnsi" w:eastAsiaTheme="majorEastAsia" w:hAnsiTheme="majorHAnsi" w:cstheme="majorHAnsi"/>
          <w:bCs/>
          <w:sz w:val="22"/>
          <w:szCs w:val="22"/>
        </w:rPr>
        <w:t xml:space="preserve"> финансовая организация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50</w:t>
      </w:r>
      <w:r w:rsidR="00680A58" w:rsidRPr="00FE56A3">
        <w:rPr>
          <w:rFonts w:asciiTheme="majorHAnsi" w:eastAsiaTheme="majorEastAsia" w:hAnsiTheme="majorHAnsi" w:cstheme="majorHAnsi"/>
          <w:bCs/>
          <w:sz w:val="22"/>
          <w:szCs w:val="22"/>
        </w:rPr>
        <w:t xml:space="preserve"> (пятьдесят</w:t>
      </w:r>
      <w:r w:rsidR="00C3402C" w:rsidRPr="00FE56A3">
        <w:rPr>
          <w:rFonts w:asciiTheme="majorHAnsi" w:eastAsiaTheme="majorEastAsia" w:hAnsiTheme="majorHAnsi" w:cstheme="majorHAnsi"/>
          <w:bCs/>
          <w:sz w:val="22"/>
          <w:szCs w:val="22"/>
        </w:rPr>
        <w:t>)</w:t>
      </w:r>
      <w:r w:rsidR="0011310F" w:rsidRPr="00FE56A3">
        <w:rPr>
          <w:rFonts w:asciiTheme="majorHAnsi" w:eastAsiaTheme="majorEastAsia" w:hAnsiTheme="majorHAnsi" w:cstheme="majorHAnsi"/>
          <w:bCs/>
          <w:sz w:val="22"/>
          <w:szCs w:val="22"/>
        </w:rPr>
        <w:t xml:space="preserve"> процентов общего количества голосов, приходящихся на голосующие акции (доли) в уставном (складочном) капитале этого юридического лица. </w:t>
      </w:r>
    </w:p>
    <w:p w14:paraId="5965AB6D" w14:textId="173744AA"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.5.</w:t>
      </w:r>
      <w:r w:rsidR="0011310F" w:rsidRPr="00FE56A3">
        <w:rPr>
          <w:rFonts w:asciiTheme="majorHAnsi" w:eastAsiaTheme="majorEastAsia" w:hAnsiTheme="majorHAnsi" w:cstheme="majorHAnsi"/>
          <w:bCs/>
          <w:sz w:val="22"/>
          <w:szCs w:val="22"/>
        </w:rPr>
        <w:tab/>
        <w:t>Документы, составленные полностью или в какой-либо их части на иностранном языке, пред</w:t>
      </w:r>
      <w:r w:rsidR="0015738D" w:rsidRPr="00FE56A3">
        <w:rPr>
          <w:rFonts w:asciiTheme="majorHAnsi" w:eastAsiaTheme="majorEastAsia" w:hAnsiTheme="majorHAnsi" w:cstheme="majorHAnsi"/>
          <w:bCs/>
          <w:sz w:val="22"/>
          <w:szCs w:val="22"/>
        </w:rPr>
        <w:t>о</w:t>
      </w:r>
      <w:r w:rsidR="0011310F" w:rsidRPr="00FE56A3">
        <w:rPr>
          <w:rFonts w:asciiTheme="majorHAnsi" w:eastAsiaTheme="majorEastAsia" w:hAnsiTheme="majorHAnsi" w:cstheme="majorHAnsi"/>
          <w:bCs/>
          <w:sz w:val="22"/>
          <w:szCs w:val="22"/>
        </w:rPr>
        <w:t xml:space="preserve">ставляются с переводом, при этом верность перевода и подлинности подписи переводчика должны быть засвидетельствованы в нотариальном порядке. </w:t>
      </w:r>
    </w:p>
    <w:p w14:paraId="2C6E6C42" w14:textId="671502A3"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.6.</w:t>
      </w:r>
      <w:r w:rsidR="0011310F" w:rsidRPr="00FE56A3">
        <w:rPr>
          <w:rFonts w:asciiTheme="majorHAnsi" w:eastAsiaTheme="majorEastAsia" w:hAnsiTheme="majorHAnsi" w:cstheme="majorHAnsi"/>
          <w:bCs/>
          <w:sz w:val="22"/>
          <w:szCs w:val="22"/>
        </w:rPr>
        <w:tab/>
        <w:t xml:space="preserve">Требование, предусмотренное пунктом </w:t>
      </w:r>
      <w:r w:rsidR="000634A6" w:rsidRPr="00FE56A3">
        <w:rPr>
          <w:rFonts w:asciiTheme="majorHAnsi" w:eastAsiaTheme="majorEastAsia" w:hAnsiTheme="majorHAnsi" w:cstheme="majorHAnsi"/>
          <w:bCs/>
          <w:sz w:val="22"/>
          <w:szCs w:val="22"/>
        </w:rPr>
        <w:t>1</w:t>
      </w:r>
      <w:r w:rsidR="007B7EDB"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 xml:space="preserve">.5 </w:t>
      </w:r>
      <w:r w:rsidR="0011310F" w:rsidRPr="00FE56A3">
        <w:rPr>
          <w:rFonts w:asciiTheme="majorHAnsi" w:eastAsia="Calibri" w:hAnsiTheme="majorHAnsi" w:cstheme="majorHAnsi"/>
          <w:sz w:val="22"/>
          <w:szCs w:val="22"/>
        </w:rPr>
        <w:t>настоящего Перечня</w:t>
      </w:r>
      <w:r w:rsidR="00252C05" w:rsidRPr="00FE56A3">
        <w:rPr>
          <w:rFonts w:asciiTheme="majorHAnsi" w:hAnsiTheme="majorHAnsi" w:cstheme="majorHAnsi"/>
          <w:sz w:val="22"/>
          <w:szCs w:val="22"/>
        </w:rPr>
        <w:t xml:space="preserve"> </w:t>
      </w:r>
      <w:r w:rsidR="00115CC6" w:rsidRPr="00FE56A3">
        <w:rPr>
          <w:rFonts w:asciiTheme="majorHAnsi" w:hAnsiTheme="majorHAnsi" w:cstheme="majorHAnsi"/>
          <w:sz w:val="22"/>
          <w:szCs w:val="22"/>
        </w:rPr>
        <w:t>документов</w:t>
      </w:r>
      <w:r w:rsidR="0011310F" w:rsidRPr="00FE56A3">
        <w:rPr>
          <w:rFonts w:asciiTheme="majorHAnsi" w:eastAsiaTheme="majorEastAsia" w:hAnsiTheme="majorHAnsi" w:cstheme="majorHAnsi"/>
          <w:bCs/>
          <w:sz w:val="22"/>
          <w:szCs w:val="22"/>
        </w:rPr>
        <w:t>, не применяется к документам, выданным компетентными органами иностранных государств, удостоверяющим личности физических лиц, при условии:</w:t>
      </w:r>
    </w:p>
    <w:p w14:paraId="233BFCE4" w14:textId="2C1320AD"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.6.1.</w:t>
      </w:r>
      <w:r w:rsidR="0011310F" w:rsidRPr="00FE56A3">
        <w:rPr>
          <w:rFonts w:asciiTheme="majorHAnsi" w:eastAsiaTheme="majorEastAsia" w:hAnsiTheme="majorHAnsi" w:cstheme="majorHAnsi"/>
          <w:bCs/>
          <w:sz w:val="22"/>
          <w:szCs w:val="22"/>
        </w:rPr>
        <w:tab/>
        <w:t>наличия у физического лица документа, подтверждающего право законного пребывания (проживания) на территории Российской Федерации;</w:t>
      </w:r>
    </w:p>
    <w:p w14:paraId="4F61734B" w14:textId="74D9512E"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.6.2.</w:t>
      </w:r>
      <w:r w:rsidR="0011310F" w:rsidRPr="00FE56A3">
        <w:rPr>
          <w:rFonts w:asciiTheme="majorHAnsi" w:eastAsiaTheme="majorEastAsia" w:hAnsiTheme="majorHAnsi" w:cstheme="majorHAnsi"/>
          <w:bCs/>
          <w:sz w:val="22"/>
          <w:szCs w:val="22"/>
        </w:rPr>
        <w:tab/>
        <w:t>составления на нескольких языках, включая русский язык.</w:t>
      </w:r>
    </w:p>
    <w:p w14:paraId="6890F47D" w14:textId="4B076591" w:rsidR="0011310F" w:rsidRPr="00FE56A3" w:rsidRDefault="000D57B7">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1310F" w:rsidRPr="00FE56A3">
        <w:rPr>
          <w:rFonts w:asciiTheme="majorHAnsi" w:eastAsiaTheme="majorEastAsia" w:hAnsiTheme="majorHAnsi" w:cstheme="majorHAnsi"/>
          <w:bCs/>
          <w:sz w:val="22"/>
          <w:szCs w:val="22"/>
        </w:rPr>
        <w:t>.7.</w:t>
      </w:r>
      <w:r w:rsidR="0011310F" w:rsidRPr="00FE56A3">
        <w:rPr>
          <w:rFonts w:asciiTheme="majorHAnsi" w:eastAsiaTheme="majorEastAsia" w:hAnsiTheme="majorHAnsi" w:cstheme="majorHAnsi"/>
          <w:bCs/>
          <w:sz w:val="22"/>
          <w:szCs w:val="22"/>
        </w:rPr>
        <w:tab/>
      </w:r>
      <w:r w:rsidR="00D70EDE" w:rsidRPr="00FE56A3">
        <w:rPr>
          <w:rFonts w:asciiTheme="majorHAnsi" w:eastAsiaTheme="majorEastAsia" w:hAnsiTheme="majorHAnsi" w:cstheme="majorHAnsi"/>
          <w:bCs/>
          <w:sz w:val="22"/>
          <w:szCs w:val="22"/>
        </w:rPr>
        <w:t>Если документы Иностранного депозитария подписаны представителем по доверенности, необходимо предоставить такую доверенность (</w:t>
      </w:r>
      <w:r w:rsidR="000F78DA">
        <w:rPr>
          <w:rFonts w:asciiTheme="majorHAnsi" w:eastAsiaTheme="majorEastAsia" w:hAnsiTheme="majorHAnsi" w:cstheme="majorHAnsi"/>
          <w:bCs/>
          <w:sz w:val="22"/>
          <w:szCs w:val="22"/>
        </w:rPr>
        <w:t>о</w:t>
      </w:r>
      <w:r w:rsidR="00D70EDE" w:rsidRPr="00FE56A3">
        <w:rPr>
          <w:rFonts w:asciiTheme="majorHAnsi" w:eastAsiaTheme="majorEastAsia" w:hAnsiTheme="majorHAnsi" w:cstheme="majorHAnsi"/>
          <w:bCs/>
          <w:sz w:val="22"/>
          <w:szCs w:val="22"/>
        </w:rPr>
        <w:t xml:space="preserve">ригинал либо </w:t>
      </w:r>
      <w:r w:rsidR="000F78DA">
        <w:rPr>
          <w:rFonts w:asciiTheme="majorHAnsi" w:eastAsiaTheme="majorEastAsia" w:hAnsiTheme="majorHAnsi" w:cstheme="majorHAnsi"/>
          <w:bCs/>
          <w:sz w:val="22"/>
          <w:szCs w:val="22"/>
        </w:rPr>
        <w:t>н</w:t>
      </w:r>
      <w:r w:rsidR="00D70EDE" w:rsidRPr="00FE56A3">
        <w:rPr>
          <w:rFonts w:asciiTheme="majorHAnsi" w:eastAsiaTheme="majorEastAsia" w:hAnsiTheme="majorHAnsi" w:cstheme="majorHAnsi"/>
          <w:bCs/>
          <w:sz w:val="22"/>
          <w:szCs w:val="22"/>
        </w:rPr>
        <w:t xml:space="preserve">отариальная </w:t>
      </w:r>
      <w:r w:rsidR="00D70EDE" w:rsidRPr="00FE56A3">
        <w:rPr>
          <w:rFonts w:asciiTheme="majorHAnsi" w:eastAsiaTheme="majorEastAsia" w:hAnsiTheme="majorHAnsi" w:cstheme="majorHAnsi"/>
          <w:bCs/>
          <w:sz w:val="22"/>
          <w:szCs w:val="22"/>
        </w:rPr>
        <w:lastRenderedPageBreak/>
        <w:t>копия). Если документы Иностранного депозитария подписаны лицом, действующим от имени Иностранного депозитария без доверенности,</w:t>
      </w:r>
      <w:r w:rsidR="005B5250" w:rsidRPr="00FE56A3">
        <w:rPr>
          <w:rFonts w:asciiTheme="majorHAnsi" w:eastAsiaTheme="majorEastAsia" w:hAnsiTheme="majorHAnsi" w:cstheme="majorHAnsi"/>
          <w:bCs/>
          <w:sz w:val="22"/>
          <w:szCs w:val="22"/>
        </w:rPr>
        <w:t xml:space="preserve"> то в случае направления соответствующего требования Должником по еврооблигациям,</w:t>
      </w:r>
      <w:r w:rsidR="00D70EDE" w:rsidRPr="00FE56A3">
        <w:rPr>
          <w:rFonts w:asciiTheme="majorHAnsi" w:eastAsiaTheme="majorEastAsia" w:hAnsiTheme="majorHAnsi" w:cstheme="majorHAnsi"/>
          <w:bCs/>
          <w:sz w:val="22"/>
          <w:szCs w:val="22"/>
        </w:rPr>
        <w:t xml:space="preserve"> необходимо предоставить документы, подтверждающие наличие у него соответствующих полномочий (</w:t>
      </w:r>
      <w:r w:rsidR="000F78DA">
        <w:rPr>
          <w:rFonts w:asciiTheme="majorHAnsi" w:eastAsiaTheme="majorEastAsia" w:hAnsiTheme="majorHAnsi" w:cstheme="majorHAnsi"/>
          <w:bCs/>
          <w:sz w:val="22"/>
          <w:szCs w:val="22"/>
        </w:rPr>
        <w:t>о</w:t>
      </w:r>
      <w:r w:rsidR="00D70EDE" w:rsidRPr="00FE56A3">
        <w:rPr>
          <w:rFonts w:asciiTheme="majorHAnsi" w:eastAsiaTheme="majorEastAsia" w:hAnsiTheme="majorHAnsi" w:cstheme="majorHAnsi"/>
          <w:bCs/>
          <w:sz w:val="22"/>
          <w:szCs w:val="22"/>
        </w:rPr>
        <w:t xml:space="preserve">ригинал либо </w:t>
      </w:r>
      <w:r w:rsidR="000F78DA">
        <w:rPr>
          <w:rFonts w:asciiTheme="majorHAnsi" w:eastAsiaTheme="majorEastAsia" w:hAnsiTheme="majorHAnsi" w:cstheme="majorHAnsi"/>
          <w:bCs/>
          <w:sz w:val="22"/>
          <w:szCs w:val="22"/>
        </w:rPr>
        <w:t>н</w:t>
      </w:r>
      <w:r w:rsidR="00D70EDE" w:rsidRPr="00FE56A3">
        <w:rPr>
          <w:rFonts w:asciiTheme="majorHAnsi" w:eastAsiaTheme="majorEastAsia" w:hAnsiTheme="majorHAnsi" w:cstheme="majorHAnsi"/>
          <w:bCs/>
          <w:sz w:val="22"/>
          <w:szCs w:val="22"/>
        </w:rPr>
        <w:t>отариальная копия). Полномочия лиц, подписавших документ Иностранного депозитария, могут быть подтверждены нотариусом (компетентным органом) в самом документе Иностранного депозитария, в этом случае дополнительные документы о полномочиях не требуются.</w:t>
      </w:r>
      <w:r w:rsidR="0011310F" w:rsidRPr="00FE56A3">
        <w:rPr>
          <w:rFonts w:asciiTheme="majorHAnsi" w:eastAsiaTheme="majorEastAsia" w:hAnsiTheme="majorHAnsi" w:cstheme="majorHAnsi"/>
          <w:bCs/>
          <w:sz w:val="22"/>
          <w:szCs w:val="22"/>
        </w:rPr>
        <w:t xml:space="preserve"> </w:t>
      </w:r>
    </w:p>
    <w:p w14:paraId="72320907" w14:textId="53665AD9" w:rsidR="00C741DC" w:rsidRPr="00FE56A3" w:rsidRDefault="000D57B7" w:rsidP="0068771B">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00152CDA"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8</w:t>
      </w:r>
      <w:r w:rsidR="00152CDA"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ab/>
      </w:r>
      <w:r w:rsidR="0011310F" w:rsidRPr="00FE56A3">
        <w:rPr>
          <w:rFonts w:asciiTheme="majorHAnsi" w:eastAsiaTheme="majorEastAsia" w:hAnsiTheme="majorHAnsi" w:cstheme="majorHAnsi"/>
          <w:bCs/>
          <w:sz w:val="22"/>
          <w:szCs w:val="22"/>
        </w:rPr>
        <w:t xml:space="preserve">Иные особенности предоставления документов предусмотрены </w:t>
      </w:r>
      <w:r w:rsidR="0011310F" w:rsidRPr="00FE56A3">
        <w:rPr>
          <w:rFonts w:asciiTheme="majorHAnsi" w:eastAsia="Calibri" w:hAnsiTheme="majorHAnsi" w:cstheme="majorHAnsi"/>
          <w:sz w:val="22"/>
          <w:szCs w:val="22"/>
        </w:rPr>
        <w:t>настоящим Перечнем</w:t>
      </w:r>
      <w:r w:rsidR="00252C05" w:rsidRPr="00FE56A3">
        <w:rPr>
          <w:rFonts w:asciiTheme="majorHAnsi" w:hAnsiTheme="majorHAnsi" w:cstheme="majorHAnsi"/>
          <w:sz w:val="22"/>
          <w:szCs w:val="22"/>
        </w:rPr>
        <w:t xml:space="preserve"> </w:t>
      </w:r>
      <w:r w:rsidR="00B8742E" w:rsidRPr="00FE56A3">
        <w:rPr>
          <w:rFonts w:asciiTheme="majorHAnsi" w:hAnsiTheme="majorHAnsi" w:cstheme="majorHAnsi"/>
          <w:sz w:val="22"/>
          <w:szCs w:val="22"/>
        </w:rPr>
        <w:t>документов</w:t>
      </w:r>
      <w:r w:rsidR="0011310F" w:rsidRPr="00FE56A3">
        <w:rPr>
          <w:rFonts w:asciiTheme="majorHAnsi" w:eastAsiaTheme="majorEastAsia" w:hAnsiTheme="majorHAnsi" w:cstheme="majorHAnsi"/>
          <w:bCs/>
          <w:sz w:val="22"/>
          <w:szCs w:val="22"/>
        </w:rPr>
        <w:t>.</w:t>
      </w:r>
      <w:bookmarkEnd w:id="0"/>
      <w:bookmarkEnd w:id="1"/>
      <w:bookmarkEnd w:id="2"/>
    </w:p>
    <w:p w14:paraId="2353DA9E" w14:textId="0493C32D" w:rsidR="007D01B9" w:rsidRPr="00FE56A3" w:rsidRDefault="007D01B9" w:rsidP="0068771B">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9</w:t>
      </w:r>
      <w:r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ab/>
      </w:r>
      <w:r w:rsidRPr="00FE56A3">
        <w:rPr>
          <w:rFonts w:asciiTheme="majorHAnsi" w:eastAsiaTheme="majorEastAsia" w:hAnsiTheme="majorHAnsi" w:cstheme="majorHAnsi"/>
          <w:bCs/>
          <w:sz w:val="22"/>
          <w:szCs w:val="22"/>
        </w:rPr>
        <w:t xml:space="preserve">Анкету </w:t>
      </w:r>
      <w:r w:rsidR="008F6B74">
        <w:rPr>
          <w:rFonts w:asciiTheme="majorHAnsi" w:eastAsiaTheme="majorEastAsia" w:hAnsiTheme="majorHAnsi" w:cstheme="majorHAnsi"/>
          <w:bCs/>
          <w:sz w:val="22"/>
          <w:szCs w:val="22"/>
        </w:rPr>
        <w:t>Д</w:t>
      </w:r>
      <w:r w:rsidRPr="00FE56A3">
        <w:rPr>
          <w:rFonts w:asciiTheme="majorHAnsi" w:eastAsiaTheme="majorEastAsia" w:hAnsiTheme="majorHAnsi" w:cstheme="majorHAnsi"/>
          <w:bCs/>
          <w:sz w:val="22"/>
          <w:szCs w:val="22"/>
        </w:rPr>
        <w:t xml:space="preserve">ержателя </w:t>
      </w:r>
      <w:r w:rsidR="008F6B74">
        <w:rPr>
          <w:rFonts w:asciiTheme="majorHAnsi" w:eastAsiaTheme="majorEastAsia" w:hAnsiTheme="majorHAnsi" w:cstheme="majorHAnsi"/>
          <w:bCs/>
          <w:sz w:val="22"/>
          <w:szCs w:val="22"/>
        </w:rPr>
        <w:t xml:space="preserve">еврооблигаций </w:t>
      </w:r>
      <w:r w:rsidRPr="00FE56A3">
        <w:rPr>
          <w:rFonts w:asciiTheme="majorHAnsi" w:eastAsiaTheme="majorEastAsia" w:hAnsiTheme="majorHAnsi" w:cstheme="majorHAnsi"/>
          <w:bCs/>
          <w:sz w:val="22"/>
          <w:szCs w:val="22"/>
        </w:rPr>
        <w:t xml:space="preserve">и </w:t>
      </w:r>
      <w:r w:rsidR="00B960EE">
        <w:rPr>
          <w:rFonts w:asciiTheme="majorHAnsi" w:eastAsiaTheme="majorEastAsia" w:hAnsiTheme="majorHAnsi" w:cstheme="majorHAnsi"/>
          <w:bCs/>
          <w:sz w:val="22"/>
          <w:szCs w:val="22"/>
        </w:rPr>
        <w:t>з</w:t>
      </w:r>
      <w:r w:rsidRPr="00FE56A3">
        <w:rPr>
          <w:rFonts w:asciiTheme="majorHAnsi" w:eastAsiaTheme="majorEastAsia" w:hAnsiTheme="majorHAnsi" w:cstheme="majorHAnsi"/>
          <w:bCs/>
          <w:sz w:val="22"/>
          <w:szCs w:val="22"/>
        </w:rPr>
        <w:t>аявление Держателя еврооблигаций об осуществлении выплат по Еврооблигациям</w:t>
      </w:r>
      <w:r w:rsidR="00C533DD" w:rsidRPr="00FE56A3">
        <w:rPr>
          <w:rFonts w:asciiTheme="majorHAnsi" w:eastAsiaTheme="majorEastAsia" w:hAnsiTheme="majorHAnsi" w:cstheme="majorHAnsi"/>
          <w:bCs/>
          <w:sz w:val="22"/>
          <w:szCs w:val="22"/>
        </w:rPr>
        <w:t xml:space="preserve"> заполнить и предоставить</w:t>
      </w:r>
      <w:r w:rsidRPr="00FE56A3">
        <w:rPr>
          <w:rFonts w:asciiTheme="majorHAnsi" w:eastAsiaTheme="majorEastAsia" w:hAnsiTheme="majorHAnsi" w:cstheme="majorHAnsi"/>
          <w:bCs/>
          <w:sz w:val="22"/>
          <w:szCs w:val="22"/>
        </w:rPr>
        <w:t xml:space="preserve"> на каждую дату фиксации отдельно. </w:t>
      </w:r>
    </w:p>
    <w:p w14:paraId="4CFC365D" w14:textId="01DDAE3A" w:rsidR="007D01B9" w:rsidRPr="00FE56A3" w:rsidRDefault="007D01B9" w:rsidP="0068771B">
      <w:pPr>
        <w:jc w:val="both"/>
        <w:rPr>
          <w:rFonts w:asciiTheme="majorHAnsi" w:eastAsiaTheme="majorEastAsia" w:hAnsiTheme="majorHAnsi" w:cstheme="majorHAnsi"/>
          <w:bCs/>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Pr="00FE56A3">
        <w:rPr>
          <w:rFonts w:asciiTheme="majorHAnsi" w:eastAsiaTheme="majorEastAsia" w:hAnsiTheme="majorHAnsi" w:cstheme="majorHAnsi"/>
          <w:bCs/>
          <w:sz w:val="22"/>
          <w:szCs w:val="22"/>
        </w:rPr>
        <w:t>.1</w:t>
      </w:r>
      <w:r w:rsidR="00FB12EE">
        <w:rPr>
          <w:rFonts w:asciiTheme="majorHAnsi" w:eastAsiaTheme="majorEastAsia" w:hAnsiTheme="majorHAnsi" w:cstheme="majorHAnsi"/>
          <w:bCs/>
          <w:sz w:val="22"/>
          <w:szCs w:val="22"/>
        </w:rPr>
        <w:t>0</w:t>
      </w:r>
      <w:r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ab/>
      </w:r>
      <w:r w:rsidR="001319BF" w:rsidRPr="00FE56A3">
        <w:rPr>
          <w:rFonts w:asciiTheme="majorHAnsi" w:eastAsiaTheme="majorEastAsia" w:hAnsiTheme="majorHAnsi" w:cstheme="majorHAnsi"/>
          <w:bCs/>
          <w:sz w:val="22"/>
          <w:szCs w:val="22"/>
        </w:rPr>
        <w:t xml:space="preserve">Комплект документов каждого Держателя </w:t>
      </w:r>
      <w:r w:rsidR="000F78DA" w:rsidRPr="00FE56A3">
        <w:rPr>
          <w:rFonts w:asciiTheme="majorHAnsi" w:eastAsiaTheme="majorEastAsia" w:hAnsiTheme="majorHAnsi" w:cstheme="majorHAnsi"/>
          <w:bCs/>
          <w:sz w:val="22"/>
          <w:szCs w:val="22"/>
        </w:rPr>
        <w:t xml:space="preserve">еврооблигаций </w:t>
      </w:r>
      <w:r w:rsidR="001319BF" w:rsidRPr="00FE56A3">
        <w:rPr>
          <w:rFonts w:asciiTheme="majorHAnsi" w:eastAsiaTheme="majorEastAsia" w:hAnsiTheme="majorHAnsi" w:cstheme="majorHAnsi"/>
          <w:bCs/>
          <w:sz w:val="22"/>
          <w:szCs w:val="22"/>
        </w:rPr>
        <w:t xml:space="preserve">должен быть заархивирован отдельно в формате ZIP с наименованием архива, содержащим «ФИО/наименование Держателя». </w:t>
      </w:r>
    </w:p>
    <w:p w14:paraId="67E87C81" w14:textId="0B89B27E" w:rsidR="00EF7D28" w:rsidRPr="00FE56A3" w:rsidRDefault="001319BF" w:rsidP="00A64289">
      <w:pPr>
        <w:jc w:val="both"/>
        <w:rPr>
          <w:rFonts w:asciiTheme="majorHAnsi" w:hAnsiTheme="majorHAnsi" w:cstheme="majorHAnsi"/>
          <w:sz w:val="22"/>
          <w:szCs w:val="22"/>
        </w:rPr>
      </w:pPr>
      <w:r w:rsidRPr="00FE56A3">
        <w:rPr>
          <w:rFonts w:asciiTheme="majorHAnsi" w:eastAsiaTheme="majorEastAsia" w:hAnsiTheme="majorHAnsi" w:cstheme="majorHAnsi"/>
          <w:bCs/>
          <w:sz w:val="22"/>
          <w:szCs w:val="22"/>
        </w:rPr>
        <w:t>1</w:t>
      </w:r>
      <w:r w:rsidR="00865882" w:rsidRPr="00FE56A3">
        <w:rPr>
          <w:rFonts w:asciiTheme="majorHAnsi" w:eastAsiaTheme="majorEastAsia" w:hAnsiTheme="majorHAnsi" w:cstheme="majorHAnsi"/>
          <w:bCs/>
          <w:sz w:val="22"/>
          <w:szCs w:val="22"/>
        </w:rPr>
        <w:t>1</w:t>
      </w:r>
      <w:r w:rsidRPr="00FE56A3">
        <w:rPr>
          <w:rFonts w:asciiTheme="majorHAnsi" w:eastAsiaTheme="majorEastAsia" w:hAnsiTheme="majorHAnsi" w:cstheme="majorHAnsi"/>
          <w:bCs/>
          <w:sz w:val="22"/>
          <w:szCs w:val="22"/>
        </w:rPr>
        <w:t>.1</w:t>
      </w:r>
      <w:r w:rsidR="00FB12EE">
        <w:rPr>
          <w:rFonts w:asciiTheme="majorHAnsi" w:eastAsiaTheme="majorEastAsia" w:hAnsiTheme="majorHAnsi" w:cstheme="majorHAnsi"/>
          <w:bCs/>
          <w:sz w:val="22"/>
          <w:szCs w:val="22"/>
        </w:rPr>
        <w:t>1</w:t>
      </w:r>
      <w:r w:rsidRPr="00FE56A3">
        <w:rPr>
          <w:rFonts w:asciiTheme="majorHAnsi" w:eastAsiaTheme="majorEastAsia" w:hAnsiTheme="majorHAnsi" w:cstheme="majorHAnsi"/>
          <w:bCs/>
          <w:sz w:val="22"/>
          <w:szCs w:val="22"/>
        </w:rPr>
        <w:t>.</w:t>
      </w:r>
      <w:r w:rsidR="00FB12EE">
        <w:rPr>
          <w:rFonts w:asciiTheme="majorHAnsi" w:eastAsiaTheme="majorEastAsia" w:hAnsiTheme="majorHAnsi" w:cstheme="majorHAnsi"/>
          <w:bCs/>
          <w:sz w:val="22"/>
          <w:szCs w:val="22"/>
        </w:rPr>
        <w:tab/>
      </w:r>
      <w:r w:rsidRPr="00FE56A3">
        <w:rPr>
          <w:rFonts w:asciiTheme="majorHAnsi" w:eastAsiaTheme="majorEastAsia" w:hAnsiTheme="majorHAnsi" w:cstheme="majorHAnsi"/>
          <w:bCs/>
          <w:sz w:val="22"/>
          <w:szCs w:val="22"/>
        </w:rPr>
        <w:t>Каждый документ в архиве должен содержаться в отдельном файле с наименованием, содержащим наименование самого документа и ФИО/наименование Держателя</w:t>
      </w:r>
      <w:r w:rsidR="000F78DA" w:rsidRPr="000F78DA">
        <w:rPr>
          <w:rFonts w:asciiTheme="majorHAnsi" w:eastAsiaTheme="majorEastAsia" w:hAnsiTheme="majorHAnsi" w:cstheme="majorHAnsi"/>
          <w:bCs/>
          <w:sz w:val="22"/>
          <w:szCs w:val="22"/>
        </w:rPr>
        <w:t xml:space="preserve"> </w:t>
      </w:r>
      <w:r w:rsidR="000F78DA" w:rsidRPr="00FE56A3">
        <w:rPr>
          <w:rFonts w:asciiTheme="majorHAnsi" w:eastAsiaTheme="majorEastAsia" w:hAnsiTheme="majorHAnsi" w:cstheme="majorHAnsi"/>
          <w:bCs/>
          <w:sz w:val="22"/>
          <w:szCs w:val="22"/>
        </w:rPr>
        <w:t>еврооблигаций</w:t>
      </w:r>
      <w:r w:rsidRPr="00FE56A3">
        <w:rPr>
          <w:rFonts w:asciiTheme="majorHAnsi" w:eastAsiaTheme="majorEastAsia" w:hAnsiTheme="majorHAnsi" w:cstheme="majorHAnsi"/>
          <w:bCs/>
          <w:sz w:val="22"/>
          <w:szCs w:val="22"/>
        </w:rPr>
        <w:t xml:space="preserve"> (например, </w:t>
      </w:r>
      <w:proofErr w:type="spellStart"/>
      <w:r w:rsidRPr="00FE56A3">
        <w:rPr>
          <w:rFonts w:asciiTheme="majorHAnsi" w:eastAsiaTheme="majorEastAsia" w:hAnsiTheme="majorHAnsi" w:cstheme="majorHAnsi"/>
          <w:bCs/>
          <w:sz w:val="22"/>
          <w:szCs w:val="22"/>
        </w:rPr>
        <w:t>Паспорт_Иванов</w:t>
      </w:r>
      <w:proofErr w:type="spellEnd"/>
      <w:r w:rsidRPr="00FE56A3">
        <w:rPr>
          <w:rFonts w:asciiTheme="majorHAnsi" w:eastAsiaTheme="majorEastAsia" w:hAnsiTheme="majorHAnsi" w:cstheme="majorHAnsi"/>
          <w:bCs/>
          <w:sz w:val="22"/>
          <w:szCs w:val="22"/>
        </w:rPr>
        <w:t xml:space="preserve"> И.И.). </w:t>
      </w:r>
    </w:p>
    <w:sectPr w:rsidR="00EF7D28" w:rsidRPr="00FE56A3" w:rsidSect="00A64289">
      <w:footerReference w:type="default" r:id="rId8"/>
      <w:pgSz w:w="11906" w:h="16838"/>
      <w:pgMar w:top="851"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24C4" w14:textId="77777777" w:rsidR="00F42076" w:rsidRDefault="00F42076" w:rsidP="000F5F8E">
      <w:pPr>
        <w:spacing w:after="0"/>
      </w:pPr>
      <w:r>
        <w:separator/>
      </w:r>
    </w:p>
  </w:endnote>
  <w:endnote w:type="continuationSeparator" w:id="0">
    <w:p w14:paraId="43BEA05F" w14:textId="77777777" w:rsidR="00F42076" w:rsidRDefault="00F42076"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36499"/>
      <w:docPartObj>
        <w:docPartGallery w:val="Page Numbers (Bottom of Page)"/>
        <w:docPartUnique/>
      </w:docPartObj>
    </w:sdtPr>
    <w:sdtEndPr/>
    <w:sdtContent>
      <w:p w14:paraId="492E7BFE" w14:textId="2F056520" w:rsidR="00D00419" w:rsidRDefault="00D00419">
        <w:pPr>
          <w:pStyle w:val="Footer"/>
          <w:jc w:val="right"/>
        </w:pPr>
        <w:r>
          <w:fldChar w:fldCharType="begin"/>
        </w:r>
        <w:r>
          <w:instrText>PAGE   \* MERGEFORMAT</w:instrText>
        </w:r>
        <w:r>
          <w:fldChar w:fldCharType="separate"/>
        </w:r>
        <w:r w:rsidR="006E6CB4">
          <w:rPr>
            <w:noProof/>
          </w:rPr>
          <w:t>19</w:t>
        </w:r>
        <w:r>
          <w:fldChar w:fldCharType="end"/>
        </w:r>
      </w:p>
    </w:sdtContent>
  </w:sdt>
  <w:p w14:paraId="7E6984D0" w14:textId="0C1D82A5" w:rsidR="00D00419" w:rsidRPr="007A052D" w:rsidRDefault="00D00419" w:rsidP="007A052D">
    <w:pPr>
      <w:pStyle w:val="Footer"/>
      <w:spacing w:after="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5FAC" w14:textId="77777777" w:rsidR="00F42076" w:rsidRDefault="00F42076" w:rsidP="000F5F8E">
      <w:pPr>
        <w:spacing w:after="0"/>
      </w:pPr>
      <w:r>
        <w:separator/>
      </w:r>
    </w:p>
  </w:footnote>
  <w:footnote w:type="continuationSeparator" w:id="0">
    <w:p w14:paraId="4988418C" w14:textId="77777777" w:rsidR="00F42076" w:rsidRDefault="00F42076" w:rsidP="000F5F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B2088E"/>
    <w:lvl w:ilvl="0">
      <w:start w:val="1"/>
      <w:numFmt w:val="bullet"/>
      <w:pStyle w:val="ListBullet"/>
      <w:lvlText w:val=""/>
      <w:lvlJc w:val="left"/>
      <w:pPr>
        <w:tabs>
          <w:tab w:val="num" w:pos="90"/>
        </w:tabs>
        <w:ind w:left="9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B1A7F"/>
    <w:multiLevelType w:val="hybridMultilevel"/>
    <w:tmpl w:val="75DAA962"/>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2A10850"/>
    <w:multiLevelType w:val="hybridMultilevel"/>
    <w:tmpl w:val="D4AC41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AFCB7A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EC3FA0"/>
    <w:multiLevelType w:val="hybridMultilevel"/>
    <w:tmpl w:val="800EFA34"/>
    <w:lvl w:ilvl="0" w:tplc="FBF21E02">
      <w:start w:val="7"/>
      <w:numFmt w:val="decimal"/>
      <w:lvlText w:val="3.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F5ED3"/>
    <w:multiLevelType w:val="hybridMultilevel"/>
    <w:tmpl w:val="DEDE8172"/>
    <w:lvl w:ilvl="0" w:tplc="041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540CB6"/>
    <w:multiLevelType w:val="hybridMultilevel"/>
    <w:tmpl w:val="EBFEFDB6"/>
    <w:lvl w:ilvl="0" w:tplc="FFFFFFFF">
      <w:start w:val="1"/>
      <w:numFmt w:val="decimal"/>
      <w:lvlText w:val="%1)"/>
      <w:lvlJc w:val="left"/>
      <w:pPr>
        <w:ind w:left="1515" w:hanging="115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F7774D"/>
    <w:multiLevelType w:val="hybridMultilevel"/>
    <w:tmpl w:val="19D8C6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421CA7"/>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9E7870"/>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023DA5"/>
    <w:multiLevelType w:val="multilevel"/>
    <w:tmpl w:val="E53A65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3.24.1"/>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B91D12"/>
    <w:multiLevelType w:val="hybridMultilevel"/>
    <w:tmpl w:val="80F8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D967F8"/>
    <w:multiLevelType w:val="hybridMultilevel"/>
    <w:tmpl w:val="E8A252FA"/>
    <w:lvl w:ilvl="0" w:tplc="0D4EB950">
      <w:start w:val="7"/>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B1C53EA"/>
    <w:multiLevelType w:val="multilevel"/>
    <w:tmpl w:val="E3FE02E2"/>
    <w:lvl w:ilvl="0">
      <w:start w:val="5"/>
      <w:numFmt w:val="decimal"/>
      <w:lvlText w:val="%1."/>
      <w:lvlJc w:val="left"/>
      <w:pPr>
        <w:ind w:left="404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600F99"/>
    <w:multiLevelType w:val="hybridMultilevel"/>
    <w:tmpl w:val="7264F5AE"/>
    <w:lvl w:ilvl="0" w:tplc="4A0E6E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821D87"/>
    <w:multiLevelType w:val="multilevel"/>
    <w:tmpl w:val="5058CCB2"/>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0"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317E40"/>
    <w:multiLevelType w:val="multilevel"/>
    <w:tmpl w:val="876482C6"/>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10DE389A"/>
    <w:multiLevelType w:val="hybridMultilevel"/>
    <w:tmpl w:val="74DA4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964B3D"/>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673560"/>
    <w:multiLevelType w:val="hybridMultilevel"/>
    <w:tmpl w:val="EBFEFDB6"/>
    <w:lvl w:ilvl="0" w:tplc="FFFFFFFF">
      <w:start w:val="1"/>
      <w:numFmt w:val="decimal"/>
      <w:lvlText w:val="%1)"/>
      <w:lvlJc w:val="left"/>
      <w:pPr>
        <w:ind w:left="1515" w:hanging="115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3B66D7C"/>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49373A0"/>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8B10C1"/>
    <w:multiLevelType w:val="hybridMultilevel"/>
    <w:tmpl w:val="3730A836"/>
    <w:lvl w:ilvl="0" w:tplc="5BD6A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DB7F89"/>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34"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3479"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5"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403D65"/>
    <w:multiLevelType w:val="hybridMultilevel"/>
    <w:tmpl w:val="0C2C6F3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38"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15:restartNumberingAfterBreak="0">
    <w:nsid w:val="1F43034F"/>
    <w:multiLevelType w:val="hybridMultilevel"/>
    <w:tmpl w:val="29B20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42" w15:restartNumberingAfterBreak="0">
    <w:nsid w:val="21C71037"/>
    <w:multiLevelType w:val="multilevel"/>
    <w:tmpl w:val="96D2A2A4"/>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21D3450E"/>
    <w:multiLevelType w:val="hybridMultilevel"/>
    <w:tmpl w:val="1D1C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2012887"/>
    <w:multiLevelType w:val="hybridMultilevel"/>
    <w:tmpl w:val="2F424AE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277D5C"/>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2416322"/>
    <w:multiLevelType w:val="multilevel"/>
    <w:tmpl w:val="CC70692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23360825"/>
    <w:multiLevelType w:val="hybridMultilevel"/>
    <w:tmpl w:val="CC882314"/>
    <w:lvl w:ilvl="0" w:tplc="31DC424C">
      <w:start w:val="1"/>
      <w:numFmt w:val="decimal"/>
      <w:lvlText w:val="6.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73C23"/>
    <w:multiLevelType w:val="multilevel"/>
    <w:tmpl w:val="C24438B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93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121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980414"/>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61D60C1"/>
    <w:multiLevelType w:val="multilevel"/>
    <w:tmpl w:val="D126466A"/>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strike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26C63432"/>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B34864"/>
    <w:multiLevelType w:val="hybridMultilevel"/>
    <w:tmpl w:val="AABA2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28032865"/>
    <w:multiLevelType w:val="hybridMultilevel"/>
    <w:tmpl w:val="DE8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AB51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A0708DB"/>
    <w:multiLevelType w:val="hybridMultilevel"/>
    <w:tmpl w:val="52DC4C76"/>
    <w:lvl w:ilvl="0" w:tplc="CFDA8026">
      <w:start w:val="1"/>
      <w:numFmt w:val="decimal"/>
      <w:lvlText w:val="9.1.%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B150533"/>
    <w:multiLevelType w:val="hybridMultilevel"/>
    <w:tmpl w:val="604E13B6"/>
    <w:lvl w:ilvl="0" w:tplc="72E41558">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FE6A37"/>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EA949F2"/>
    <w:multiLevelType w:val="hybridMultilevel"/>
    <w:tmpl w:val="74DA4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4B533A4"/>
    <w:multiLevelType w:val="hybridMultilevel"/>
    <w:tmpl w:val="AB32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4B5514B"/>
    <w:multiLevelType w:val="hybridMultilevel"/>
    <w:tmpl w:val="688A06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344C25"/>
    <w:multiLevelType w:val="hybridMultilevel"/>
    <w:tmpl w:val="CC4C15EE"/>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7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5A53638"/>
    <w:multiLevelType w:val="hybridMultilevel"/>
    <w:tmpl w:val="D6B6C682"/>
    <w:lvl w:ilvl="0" w:tplc="CFCC6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7" w15:restartNumberingAfterBreak="0">
    <w:nsid w:val="36B16EEC"/>
    <w:multiLevelType w:val="hybridMultilevel"/>
    <w:tmpl w:val="EBFEFDB6"/>
    <w:lvl w:ilvl="0" w:tplc="FFFFFFFF">
      <w:start w:val="1"/>
      <w:numFmt w:val="decimal"/>
      <w:lvlText w:val="%1)"/>
      <w:lvlJc w:val="left"/>
      <w:pPr>
        <w:ind w:left="1515" w:hanging="11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6D82A66"/>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7121A1"/>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39953F0D"/>
    <w:multiLevelType w:val="hybridMultilevel"/>
    <w:tmpl w:val="481A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B295D7F"/>
    <w:multiLevelType w:val="hybridMultilevel"/>
    <w:tmpl w:val="3D30B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BF20538"/>
    <w:multiLevelType w:val="multilevel"/>
    <w:tmpl w:val="BA6087A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7" w15:restartNumberingAfterBreak="0">
    <w:nsid w:val="3C640AE0"/>
    <w:multiLevelType w:val="hybridMultilevel"/>
    <w:tmpl w:val="02FCBFF6"/>
    <w:lvl w:ilvl="0" w:tplc="C4A0E790">
      <w:start w:val="1"/>
      <w:numFmt w:val="decimal"/>
      <w:lvlText w:val="5.5.%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8"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89" w15:restartNumberingAfterBreak="0">
    <w:nsid w:val="3D496565"/>
    <w:multiLevelType w:val="hybridMultilevel"/>
    <w:tmpl w:val="77D6ADC0"/>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0" w15:restartNumberingAfterBreak="0">
    <w:nsid w:val="4142406C"/>
    <w:multiLevelType w:val="hybridMultilevel"/>
    <w:tmpl w:val="4816E222"/>
    <w:lvl w:ilvl="0" w:tplc="2C2856C2">
      <w:start w:val="7"/>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92"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2B67B63"/>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2C66980"/>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35669F7"/>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355E01"/>
    <w:multiLevelType w:val="multilevel"/>
    <w:tmpl w:val="91D88C24"/>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9" w15:restartNumberingAfterBreak="0">
    <w:nsid w:val="444971BC"/>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E71A92"/>
    <w:multiLevelType w:val="hybridMultilevel"/>
    <w:tmpl w:val="091E1D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77D3B6B"/>
    <w:multiLevelType w:val="multilevel"/>
    <w:tmpl w:val="7E700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8231E7F"/>
    <w:multiLevelType w:val="hybridMultilevel"/>
    <w:tmpl w:val="6D6E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8AB05DE"/>
    <w:multiLevelType w:val="hybridMultilevel"/>
    <w:tmpl w:val="EBFEFDB6"/>
    <w:lvl w:ilvl="0" w:tplc="FFFFFFFF">
      <w:start w:val="1"/>
      <w:numFmt w:val="decimal"/>
      <w:lvlText w:val="%1)"/>
      <w:lvlJc w:val="left"/>
      <w:pPr>
        <w:ind w:left="1515" w:hanging="115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E23476"/>
    <w:multiLevelType w:val="multilevel"/>
    <w:tmpl w:val="91E8EB2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6" w15:restartNumberingAfterBreak="0">
    <w:nsid w:val="4A35129C"/>
    <w:multiLevelType w:val="hybridMultilevel"/>
    <w:tmpl w:val="EBFEFDB6"/>
    <w:lvl w:ilvl="0" w:tplc="FFFFFFFF">
      <w:start w:val="1"/>
      <w:numFmt w:val="decimal"/>
      <w:lvlText w:val="%1)"/>
      <w:lvlJc w:val="left"/>
      <w:pPr>
        <w:ind w:left="1515" w:hanging="11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8"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B1A7880"/>
    <w:multiLevelType w:val="hybridMultilevel"/>
    <w:tmpl w:val="EBFEFDB6"/>
    <w:lvl w:ilvl="0" w:tplc="FFFFFFFF">
      <w:start w:val="1"/>
      <w:numFmt w:val="decimal"/>
      <w:lvlText w:val="%1)"/>
      <w:lvlJc w:val="left"/>
      <w:pPr>
        <w:ind w:left="1515" w:hanging="115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D487A8A"/>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B26BD6"/>
    <w:multiLevelType w:val="hybridMultilevel"/>
    <w:tmpl w:val="8722A05C"/>
    <w:lvl w:ilvl="0" w:tplc="107266DC">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F566319"/>
    <w:multiLevelType w:val="multilevel"/>
    <w:tmpl w:val="56124194"/>
    <w:lvl w:ilvl="0">
      <w:start w:val="1"/>
      <w:numFmt w:val="decimal"/>
      <w:lvlText w:val="%1."/>
      <w:lvlJc w:val="left"/>
      <w:pPr>
        <w:ind w:left="2122" w:hanging="420"/>
      </w:pPr>
      <w:rPr>
        <w:rFonts w:hint="default"/>
      </w:rPr>
    </w:lvl>
    <w:lvl w:ilvl="1">
      <w:start w:val="1"/>
      <w:numFmt w:val="decimal"/>
      <w:lvlText w:val="%1.%2."/>
      <w:lvlJc w:val="left"/>
      <w:pPr>
        <w:ind w:left="1146"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16" w15:restartNumberingAfterBreak="0">
    <w:nsid w:val="4FDC6B7D"/>
    <w:multiLevelType w:val="multilevel"/>
    <w:tmpl w:val="3462FE76"/>
    <w:lvl w:ilvl="0">
      <w:start w:val="1"/>
      <w:numFmt w:val="decimal"/>
      <w:lvlText w:val="%1."/>
      <w:lvlJc w:val="left"/>
      <w:pPr>
        <w:ind w:left="786" w:hanging="360"/>
      </w:pPr>
      <w:rPr>
        <w:rFonts w:hint="default"/>
      </w:rPr>
    </w:lvl>
    <w:lvl w:ilvl="1">
      <w:start w:val="1"/>
      <w:numFmt w:val="decimal"/>
      <w:isLgl/>
      <w:lvlText w:val="%1.%2."/>
      <w:lvlJc w:val="left"/>
      <w:pPr>
        <w:ind w:left="5322" w:hanging="36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2927EA3"/>
    <w:multiLevelType w:val="hybridMultilevel"/>
    <w:tmpl w:val="C60E9CE8"/>
    <w:lvl w:ilvl="0" w:tplc="CA302F2A">
      <w:start w:val="7"/>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2A67C16"/>
    <w:multiLevelType w:val="hybridMultilevel"/>
    <w:tmpl w:val="652CE462"/>
    <w:lvl w:ilvl="0" w:tplc="35B83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3AF2969"/>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3F8213B"/>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511276B"/>
    <w:multiLevelType w:val="multilevel"/>
    <w:tmpl w:val="C352C3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6"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8E7692F"/>
    <w:multiLevelType w:val="multilevel"/>
    <w:tmpl w:val="51FE044E"/>
    <w:lvl w:ilvl="0">
      <w:start w:val="1"/>
      <w:numFmt w:val="decimal"/>
      <w:lvlText w:val="%1."/>
      <w:lvlJc w:val="left"/>
      <w:pPr>
        <w:ind w:left="360" w:hanging="360"/>
      </w:pPr>
      <w:rPr>
        <w:b/>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9" w15:restartNumberingAfterBreak="0">
    <w:nsid w:val="5ADB5A87"/>
    <w:multiLevelType w:val="hybridMultilevel"/>
    <w:tmpl w:val="5592236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30"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A173D1"/>
    <w:multiLevelType w:val="hybridMultilevel"/>
    <w:tmpl w:val="BDF263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2" w15:restartNumberingAfterBreak="0">
    <w:nsid w:val="60321F24"/>
    <w:multiLevelType w:val="hybridMultilevel"/>
    <w:tmpl w:val="2EC6C904"/>
    <w:lvl w:ilvl="0" w:tplc="7A8272FC">
      <w:start w:val="1"/>
      <w:numFmt w:val="decimal"/>
      <w:lvlText w:val="12.%1."/>
      <w:lvlJc w:val="left"/>
      <w:pPr>
        <w:ind w:left="720" w:hanging="360"/>
      </w:pPr>
      <w:rPr>
        <w:rFonts w:hint="default"/>
      </w:rPr>
    </w:lvl>
    <w:lvl w:ilvl="1" w:tplc="6A883B1C">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2DD124A"/>
    <w:multiLevelType w:val="multilevel"/>
    <w:tmpl w:val="83863E9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2F76031"/>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7"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38" w15:restartNumberingAfterBreak="0">
    <w:nsid w:val="67AB554A"/>
    <w:multiLevelType w:val="multilevel"/>
    <w:tmpl w:val="607AB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68264002"/>
    <w:multiLevelType w:val="hybridMultilevel"/>
    <w:tmpl w:val="8CB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2"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A9A5372"/>
    <w:multiLevelType w:val="hybridMultilevel"/>
    <w:tmpl w:val="E5CAF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5" w15:restartNumberingAfterBreak="0">
    <w:nsid w:val="6AC72498"/>
    <w:multiLevelType w:val="multilevel"/>
    <w:tmpl w:val="6388C888"/>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C4E43FE"/>
    <w:multiLevelType w:val="hybridMultilevel"/>
    <w:tmpl w:val="F6BE8B76"/>
    <w:lvl w:ilvl="0" w:tplc="B22A9252">
      <w:start w:val="7"/>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C5C414A"/>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D2E59EC"/>
    <w:multiLevelType w:val="hybridMultilevel"/>
    <w:tmpl w:val="E6C000B0"/>
    <w:lvl w:ilvl="0" w:tplc="A216A712">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6DB86E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FAC5759"/>
    <w:multiLevelType w:val="hybridMultilevel"/>
    <w:tmpl w:val="1B503678"/>
    <w:lvl w:ilvl="0" w:tplc="D68EA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571"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55" w15:restartNumberingAfterBreak="0">
    <w:nsid w:val="727E1329"/>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4B91E79"/>
    <w:multiLevelType w:val="hybridMultilevel"/>
    <w:tmpl w:val="EBFEFDB6"/>
    <w:lvl w:ilvl="0" w:tplc="FFFFFFFF">
      <w:start w:val="1"/>
      <w:numFmt w:val="decimal"/>
      <w:lvlText w:val="%1)"/>
      <w:lvlJc w:val="left"/>
      <w:pPr>
        <w:ind w:left="1515" w:hanging="115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4EC5C2A"/>
    <w:multiLevelType w:val="multilevel"/>
    <w:tmpl w:val="1BAE4B00"/>
    <w:lvl w:ilvl="0">
      <w:start w:val="10"/>
      <w:numFmt w:val="decimal"/>
      <w:lvlText w:val="%1."/>
      <w:lvlJc w:val="left"/>
      <w:pPr>
        <w:ind w:left="480" w:hanging="480"/>
      </w:pPr>
      <w:rPr>
        <w:rFonts w:ascii="Times New Roman" w:hAnsi="Times New Roman" w:cstheme="minorBidi" w:hint="default"/>
      </w:rPr>
    </w:lvl>
    <w:lvl w:ilvl="1">
      <w:start w:val="1"/>
      <w:numFmt w:val="decimal"/>
      <w:lvlText w:val="%1.%2."/>
      <w:lvlJc w:val="left"/>
      <w:pPr>
        <w:ind w:left="720" w:hanging="720"/>
      </w:pPr>
      <w:rPr>
        <w:rFonts w:ascii="Times New Roman" w:hAnsi="Times New Roman" w:cstheme="minorBidi" w:hint="default"/>
      </w:rPr>
    </w:lvl>
    <w:lvl w:ilvl="2">
      <w:start w:val="1"/>
      <w:numFmt w:val="decimal"/>
      <w:lvlText w:val="%1.%2.%3."/>
      <w:lvlJc w:val="left"/>
      <w:pPr>
        <w:ind w:left="1800" w:hanging="1080"/>
      </w:pPr>
      <w:rPr>
        <w:rFonts w:ascii="Times New Roman" w:hAnsi="Times New Roman" w:cstheme="minorBidi" w:hint="default"/>
      </w:rPr>
    </w:lvl>
    <w:lvl w:ilvl="3">
      <w:start w:val="1"/>
      <w:numFmt w:val="decimal"/>
      <w:lvlText w:val="%1.%2.%3.%4."/>
      <w:lvlJc w:val="left"/>
      <w:pPr>
        <w:ind w:left="2160" w:hanging="1080"/>
      </w:pPr>
      <w:rPr>
        <w:rFonts w:ascii="Times New Roman" w:hAnsi="Times New Roman" w:cstheme="minorBidi" w:hint="default"/>
      </w:rPr>
    </w:lvl>
    <w:lvl w:ilvl="4">
      <w:start w:val="1"/>
      <w:numFmt w:val="decimal"/>
      <w:lvlText w:val="%1.%2.%3.%4.%5."/>
      <w:lvlJc w:val="left"/>
      <w:pPr>
        <w:ind w:left="2880" w:hanging="1440"/>
      </w:pPr>
      <w:rPr>
        <w:rFonts w:ascii="Times New Roman" w:hAnsi="Times New Roman" w:cstheme="minorBidi" w:hint="default"/>
      </w:rPr>
    </w:lvl>
    <w:lvl w:ilvl="5">
      <w:start w:val="1"/>
      <w:numFmt w:val="decimal"/>
      <w:lvlText w:val="%1.%2.%3.%4.%5.%6."/>
      <w:lvlJc w:val="left"/>
      <w:pPr>
        <w:ind w:left="3600" w:hanging="1800"/>
      </w:pPr>
      <w:rPr>
        <w:rFonts w:ascii="Times New Roman" w:hAnsi="Times New Roman" w:cstheme="minorBidi" w:hint="default"/>
      </w:rPr>
    </w:lvl>
    <w:lvl w:ilvl="6">
      <w:start w:val="1"/>
      <w:numFmt w:val="decimal"/>
      <w:lvlText w:val="%1.%2.%3.%4.%5.%6.%7."/>
      <w:lvlJc w:val="left"/>
      <w:pPr>
        <w:ind w:left="3960" w:hanging="1800"/>
      </w:pPr>
      <w:rPr>
        <w:rFonts w:ascii="Times New Roman" w:hAnsi="Times New Roman" w:cstheme="minorBidi" w:hint="default"/>
      </w:rPr>
    </w:lvl>
    <w:lvl w:ilvl="7">
      <w:start w:val="1"/>
      <w:numFmt w:val="decimal"/>
      <w:lvlText w:val="%1.%2.%3.%4.%5.%6.%7.%8."/>
      <w:lvlJc w:val="left"/>
      <w:pPr>
        <w:ind w:left="4680" w:hanging="2160"/>
      </w:pPr>
      <w:rPr>
        <w:rFonts w:ascii="Times New Roman" w:hAnsi="Times New Roman" w:cstheme="minorBidi" w:hint="default"/>
      </w:rPr>
    </w:lvl>
    <w:lvl w:ilvl="8">
      <w:start w:val="1"/>
      <w:numFmt w:val="decimal"/>
      <w:lvlText w:val="%1.%2.%3.%4.%5.%6.%7.%8.%9."/>
      <w:lvlJc w:val="left"/>
      <w:pPr>
        <w:ind w:left="5400" w:hanging="2520"/>
      </w:pPr>
      <w:rPr>
        <w:rFonts w:ascii="Times New Roman" w:hAnsi="Times New Roman" w:cstheme="minorBidi" w:hint="default"/>
      </w:rPr>
    </w:lvl>
  </w:abstractNum>
  <w:abstractNum w:abstractNumId="159"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8441A41"/>
    <w:multiLevelType w:val="hybridMultilevel"/>
    <w:tmpl w:val="18AA7FEE"/>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9297309"/>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BD0FFB"/>
    <w:multiLevelType w:val="hybridMultilevel"/>
    <w:tmpl w:val="74DA4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9"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BC20F0A"/>
    <w:multiLevelType w:val="hybridMultilevel"/>
    <w:tmpl w:val="0C2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CC6030F"/>
    <w:multiLevelType w:val="hybridMultilevel"/>
    <w:tmpl w:val="A2727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D050D25"/>
    <w:multiLevelType w:val="multilevel"/>
    <w:tmpl w:val="A7C4BE7A"/>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1943109">
    <w:abstractNumId w:val="0"/>
  </w:num>
  <w:num w:numId="2" w16cid:durableId="2030830576">
    <w:abstractNumId w:val="0"/>
  </w:num>
  <w:num w:numId="3" w16cid:durableId="307785352">
    <w:abstractNumId w:val="19"/>
  </w:num>
  <w:num w:numId="4" w16cid:durableId="1487625699">
    <w:abstractNumId w:val="19"/>
  </w:num>
  <w:num w:numId="5" w16cid:durableId="1334987924">
    <w:abstractNumId w:val="154"/>
  </w:num>
  <w:num w:numId="6" w16cid:durableId="1935627617">
    <w:abstractNumId w:val="44"/>
  </w:num>
  <w:num w:numId="7" w16cid:durableId="1799226733">
    <w:abstractNumId w:val="115"/>
  </w:num>
  <w:num w:numId="8" w16cid:durableId="1839345814">
    <w:abstractNumId w:val="53"/>
  </w:num>
  <w:num w:numId="9" w16cid:durableId="1585145228">
    <w:abstractNumId w:val="171"/>
  </w:num>
  <w:num w:numId="10" w16cid:durableId="386882399">
    <w:abstractNumId w:val="57"/>
  </w:num>
  <w:num w:numId="11" w16cid:durableId="1430613665">
    <w:abstractNumId w:val="151"/>
  </w:num>
  <w:num w:numId="12" w16cid:durableId="152769556">
    <w:abstractNumId w:val="105"/>
  </w:num>
  <w:num w:numId="13" w16cid:durableId="1989362829">
    <w:abstractNumId w:val="42"/>
  </w:num>
  <w:num w:numId="14" w16cid:durableId="1651249103">
    <w:abstractNumId w:val="86"/>
  </w:num>
  <w:num w:numId="15" w16cid:durableId="295109463">
    <w:abstractNumId w:val="145"/>
  </w:num>
  <w:num w:numId="16" w16cid:durableId="1192690410">
    <w:abstractNumId w:val="72"/>
  </w:num>
  <w:num w:numId="17" w16cid:durableId="322705438">
    <w:abstractNumId w:val="34"/>
  </w:num>
  <w:num w:numId="18" w16cid:durableId="588999176">
    <w:abstractNumId w:val="50"/>
  </w:num>
  <w:num w:numId="19" w16cid:durableId="586159225">
    <w:abstractNumId w:val="136"/>
  </w:num>
  <w:num w:numId="20" w16cid:durableId="898713510">
    <w:abstractNumId w:val="1"/>
  </w:num>
  <w:num w:numId="21" w16cid:durableId="1361861262">
    <w:abstractNumId w:val="33"/>
  </w:num>
  <w:num w:numId="22" w16cid:durableId="373307805">
    <w:abstractNumId w:val="137"/>
  </w:num>
  <w:num w:numId="23" w16cid:durableId="1398091277">
    <w:abstractNumId w:val="116"/>
  </w:num>
  <w:num w:numId="24" w16cid:durableId="1986474413">
    <w:abstractNumId w:val="107"/>
  </w:num>
  <w:num w:numId="25" w16cid:durableId="910623336">
    <w:abstractNumId w:val="22"/>
  </w:num>
  <w:num w:numId="26" w16cid:durableId="444543286">
    <w:abstractNumId w:val="58"/>
  </w:num>
  <w:num w:numId="27" w16cid:durableId="479005890">
    <w:abstractNumId w:val="37"/>
  </w:num>
  <w:num w:numId="28" w16cid:durableId="2002347223">
    <w:abstractNumId w:val="82"/>
  </w:num>
  <w:num w:numId="29" w16cid:durableId="804666440">
    <w:abstractNumId w:val="98"/>
  </w:num>
  <w:num w:numId="30" w16cid:durableId="2106459433">
    <w:abstractNumId w:val="158"/>
  </w:num>
  <w:num w:numId="31" w16cid:durableId="1829782210">
    <w:abstractNumId w:val="68"/>
  </w:num>
  <w:num w:numId="32" w16cid:durableId="1229027113">
    <w:abstractNumId w:val="88"/>
  </w:num>
  <w:num w:numId="33" w16cid:durableId="872233871">
    <w:abstractNumId w:val="38"/>
  </w:num>
  <w:num w:numId="34" w16cid:durableId="372581389">
    <w:abstractNumId w:val="143"/>
  </w:num>
  <w:num w:numId="35" w16cid:durableId="1963874373">
    <w:abstractNumId w:val="127"/>
  </w:num>
  <w:num w:numId="36" w16cid:durableId="42675158">
    <w:abstractNumId w:val="132"/>
  </w:num>
  <w:num w:numId="37" w16cid:durableId="1982537223">
    <w:abstractNumId w:val="144"/>
  </w:num>
  <w:num w:numId="38" w16cid:durableId="892430426">
    <w:abstractNumId w:val="76"/>
  </w:num>
  <w:num w:numId="39" w16cid:durableId="1574968253">
    <w:abstractNumId w:val="90"/>
  </w:num>
  <w:num w:numId="40" w16cid:durableId="348410844">
    <w:abstractNumId w:val="5"/>
  </w:num>
  <w:num w:numId="41" w16cid:durableId="1951744713">
    <w:abstractNumId w:val="113"/>
  </w:num>
  <w:num w:numId="42" w16cid:durableId="2128890377">
    <w:abstractNumId w:val="119"/>
  </w:num>
  <w:num w:numId="43" w16cid:durableId="1759403033">
    <w:abstractNumId w:val="87"/>
  </w:num>
  <w:num w:numId="44" w16cid:durableId="1964385671">
    <w:abstractNumId w:val="147"/>
  </w:num>
  <w:num w:numId="45" w16cid:durableId="1702705298">
    <w:abstractNumId w:val="60"/>
  </w:num>
  <w:num w:numId="46" w16cid:durableId="281113009">
    <w:abstractNumId w:val="15"/>
  </w:num>
  <w:num w:numId="47" w16cid:durableId="489366792">
    <w:abstractNumId w:val="49"/>
  </w:num>
  <w:num w:numId="48" w16cid:durableId="174536296">
    <w:abstractNumId w:val="100"/>
  </w:num>
  <w:num w:numId="49" w16cid:durableId="72943463">
    <w:abstractNumId w:val="85"/>
  </w:num>
  <w:num w:numId="50" w16cid:durableId="856894923">
    <w:abstractNumId w:val="129"/>
  </w:num>
  <w:num w:numId="51" w16cid:durableId="2007592514">
    <w:abstractNumId w:val="168"/>
  </w:num>
  <w:num w:numId="52" w16cid:durableId="2103642046">
    <w:abstractNumId w:val="24"/>
  </w:num>
  <w:num w:numId="53" w16cid:durableId="67653586">
    <w:abstractNumId w:val="134"/>
  </w:num>
  <w:num w:numId="54" w16cid:durableId="1595703085">
    <w:abstractNumId w:val="173"/>
  </w:num>
  <w:num w:numId="55" w16cid:durableId="1758205378">
    <w:abstractNumId w:val="93"/>
  </w:num>
  <w:num w:numId="56" w16cid:durableId="887186914">
    <w:abstractNumId w:val="162"/>
  </w:num>
  <w:num w:numId="57" w16cid:durableId="1628393595">
    <w:abstractNumId w:val="21"/>
  </w:num>
  <w:num w:numId="58" w16cid:durableId="1789929212">
    <w:abstractNumId w:val="146"/>
  </w:num>
  <w:num w:numId="59" w16cid:durableId="681515698">
    <w:abstractNumId w:val="56"/>
  </w:num>
  <w:num w:numId="60" w16cid:durableId="337848500">
    <w:abstractNumId w:val="12"/>
  </w:num>
  <w:num w:numId="61" w16cid:durableId="571620269">
    <w:abstractNumId w:val="40"/>
  </w:num>
  <w:num w:numId="62" w16cid:durableId="1053575188">
    <w:abstractNumId w:val="111"/>
  </w:num>
  <w:num w:numId="63" w16cid:durableId="1057244817">
    <w:abstractNumId w:val="142"/>
  </w:num>
  <w:num w:numId="64" w16cid:durableId="314068103">
    <w:abstractNumId w:val="159"/>
  </w:num>
  <w:num w:numId="65" w16cid:durableId="1082720621">
    <w:abstractNumId w:val="118"/>
  </w:num>
  <w:num w:numId="66" w16cid:durableId="612858085">
    <w:abstractNumId w:val="73"/>
  </w:num>
  <w:num w:numId="67" w16cid:durableId="948779966">
    <w:abstractNumId w:val="4"/>
  </w:num>
  <w:num w:numId="68" w16cid:durableId="235096179">
    <w:abstractNumId w:val="108"/>
  </w:num>
  <w:num w:numId="69" w16cid:durableId="332295826">
    <w:abstractNumId w:val="67"/>
  </w:num>
  <w:num w:numId="70" w16cid:durableId="700664633">
    <w:abstractNumId w:val="133"/>
  </w:num>
  <w:num w:numId="71" w16cid:durableId="567618754">
    <w:abstractNumId w:val="30"/>
  </w:num>
  <w:num w:numId="72" w16cid:durableId="1908998880">
    <w:abstractNumId w:val="138"/>
  </w:num>
  <w:num w:numId="73" w16cid:durableId="56321756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3554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59065370">
    <w:abstractNumId w:val="16"/>
  </w:num>
  <w:num w:numId="76" w16cid:durableId="2120950245">
    <w:abstractNumId w:val="102"/>
  </w:num>
  <w:num w:numId="77" w16cid:durableId="1863007989">
    <w:abstractNumId w:val="120"/>
  </w:num>
  <w:num w:numId="78" w16cid:durableId="1564560499">
    <w:abstractNumId w:val="84"/>
  </w:num>
  <w:num w:numId="79" w16cid:durableId="639925650">
    <w:abstractNumId w:val="128"/>
  </w:num>
  <w:num w:numId="80" w16cid:durableId="2052142548">
    <w:abstractNumId w:val="97"/>
  </w:num>
  <w:num w:numId="81" w16cid:durableId="1861159088">
    <w:abstractNumId w:val="131"/>
  </w:num>
  <w:num w:numId="82" w16cid:durableId="2096397167">
    <w:abstractNumId w:val="164"/>
  </w:num>
  <w:num w:numId="83" w16cid:durableId="1982804303">
    <w:abstractNumId w:val="17"/>
  </w:num>
  <w:num w:numId="84" w16cid:durableId="590627119">
    <w:abstractNumId w:val="114"/>
  </w:num>
  <w:num w:numId="85" w16cid:durableId="654720084">
    <w:abstractNumId w:val="156"/>
  </w:num>
  <w:num w:numId="86" w16cid:durableId="2126726122">
    <w:abstractNumId w:val="163"/>
  </w:num>
  <w:num w:numId="87" w16cid:durableId="395399233">
    <w:abstractNumId w:val="13"/>
  </w:num>
  <w:num w:numId="88" w16cid:durableId="976839543">
    <w:abstractNumId w:val="110"/>
  </w:num>
  <w:num w:numId="89" w16cid:durableId="1471705483">
    <w:abstractNumId w:val="20"/>
  </w:num>
  <w:num w:numId="90" w16cid:durableId="1041899830">
    <w:abstractNumId w:val="161"/>
  </w:num>
  <w:num w:numId="91" w16cid:durableId="1462305194">
    <w:abstractNumId w:val="75"/>
  </w:num>
  <w:num w:numId="92" w16cid:durableId="473572604">
    <w:abstractNumId w:val="91"/>
  </w:num>
  <w:num w:numId="93" w16cid:durableId="944118830">
    <w:abstractNumId w:val="35"/>
  </w:num>
  <w:num w:numId="94" w16cid:durableId="1654672590">
    <w:abstractNumId w:val="167"/>
  </w:num>
  <w:num w:numId="95" w16cid:durableId="1368676891">
    <w:abstractNumId w:val="65"/>
  </w:num>
  <w:num w:numId="96" w16cid:durableId="1886016817">
    <w:abstractNumId w:val="45"/>
  </w:num>
  <w:num w:numId="97" w16cid:durableId="299921283">
    <w:abstractNumId w:val="59"/>
  </w:num>
  <w:num w:numId="98" w16cid:durableId="1196118360">
    <w:abstractNumId w:val="117"/>
  </w:num>
  <w:num w:numId="99" w16cid:durableId="135029866">
    <w:abstractNumId w:val="64"/>
  </w:num>
  <w:num w:numId="100" w16cid:durableId="1862696254">
    <w:abstractNumId w:val="81"/>
  </w:num>
  <w:num w:numId="101" w16cid:durableId="457186568">
    <w:abstractNumId w:val="80"/>
  </w:num>
  <w:num w:numId="102" w16cid:durableId="667557459">
    <w:abstractNumId w:val="172"/>
  </w:num>
  <w:num w:numId="103" w16cid:durableId="2084376463">
    <w:abstractNumId w:val="101"/>
  </w:num>
  <w:num w:numId="104" w16cid:durableId="554048956">
    <w:abstractNumId w:val="2"/>
  </w:num>
  <w:num w:numId="105" w16cid:durableId="839737015">
    <w:abstractNumId w:val="9"/>
  </w:num>
  <w:num w:numId="106" w16cid:durableId="1845898974">
    <w:abstractNumId w:val="152"/>
  </w:num>
  <w:num w:numId="107" w16cid:durableId="1584485633">
    <w:abstractNumId w:val="48"/>
  </w:num>
  <w:num w:numId="108" w16cid:durableId="564486781">
    <w:abstractNumId w:val="150"/>
  </w:num>
  <w:num w:numId="109" w16cid:durableId="344307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515999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29060988">
    <w:abstractNumId w:val="140"/>
  </w:num>
  <w:num w:numId="112" w16cid:durableId="393313107">
    <w:abstractNumId w:val="122"/>
  </w:num>
  <w:num w:numId="113" w16cid:durableId="876623480">
    <w:abstractNumId w:val="71"/>
  </w:num>
  <w:num w:numId="114" w16cid:durableId="1240170178">
    <w:abstractNumId w:val="62"/>
  </w:num>
  <w:num w:numId="115" w16cid:durableId="1556815032">
    <w:abstractNumId w:val="130"/>
  </w:num>
  <w:num w:numId="116" w16cid:durableId="758216183">
    <w:abstractNumId w:val="51"/>
  </w:num>
  <w:num w:numId="117" w16cid:durableId="1754744671">
    <w:abstractNumId w:val="92"/>
  </w:num>
  <w:num w:numId="118" w16cid:durableId="1589537072">
    <w:abstractNumId w:val="41"/>
  </w:num>
  <w:num w:numId="119" w16cid:durableId="1251743904">
    <w:abstractNumId w:val="121"/>
  </w:num>
  <w:num w:numId="120" w16cid:durableId="364991005">
    <w:abstractNumId w:val="160"/>
  </w:num>
  <w:num w:numId="121" w16cid:durableId="1976638091">
    <w:abstractNumId w:val="126"/>
  </w:num>
  <w:num w:numId="122" w16cid:durableId="785854962">
    <w:abstractNumId w:val="26"/>
  </w:num>
  <w:num w:numId="123" w16cid:durableId="821654464">
    <w:abstractNumId w:val="141"/>
  </w:num>
  <w:num w:numId="124" w16cid:durableId="514727643">
    <w:abstractNumId w:val="169"/>
  </w:num>
  <w:num w:numId="125" w16cid:durableId="149374331">
    <w:abstractNumId w:val="47"/>
  </w:num>
  <w:num w:numId="126" w16cid:durableId="865562175">
    <w:abstractNumId w:val="125"/>
  </w:num>
  <w:num w:numId="127" w16cid:durableId="1977637524">
    <w:abstractNumId w:val="39"/>
  </w:num>
  <w:num w:numId="128" w16cid:durableId="1584336306">
    <w:abstractNumId w:val="89"/>
  </w:num>
  <w:num w:numId="129" w16cid:durableId="544759877">
    <w:abstractNumId w:val="3"/>
  </w:num>
  <w:num w:numId="130" w16cid:durableId="1927301390">
    <w:abstractNumId w:val="61"/>
  </w:num>
  <w:num w:numId="131" w16cid:durableId="1832790766">
    <w:abstractNumId w:val="14"/>
  </w:num>
  <w:num w:numId="132" w16cid:durableId="1764955143">
    <w:abstractNumId w:val="139"/>
  </w:num>
  <w:num w:numId="133" w16cid:durableId="710110156">
    <w:abstractNumId w:val="23"/>
  </w:num>
  <w:num w:numId="134" w16cid:durableId="8407001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09989739">
    <w:abstractNumId w:val="28"/>
  </w:num>
  <w:num w:numId="136" w16cid:durableId="2101871617">
    <w:abstractNumId w:val="135"/>
  </w:num>
  <w:num w:numId="137" w16cid:durableId="1895505802">
    <w:abstractNumId w:val="55"/>
  </w:num>
  <w:num w:numId="138" w16cid:durableId="540215535">
    <w:abstractNumId w:val="6"/>
  </w:num>
  <w:num w:numId="139" w16cid:durableId="1750077548">
    <w:abstractNumId w:val="8"/>
  </w:num>
  <w:num w:numId="140" w16cid:durableId="1069229884">
    <w:abstractNumId w:val="70"/>
  </w:num>
  <w:num w:numId="141" w16cid:durableId="1638759290">
    <w:abstractNumId w:val="103"/>
  </w:num>
  <w:num w:numId="142" w16cid:durableId="94831880">
    <w:abstractNumId w:val="69"/>
  </w:num>
  <w:num w:numId="143" w16cid:durableId="904756932">
    <w:abstractNumId w:val="153"/>
  </w:num>
  <w:num w:numId="144" w16cid:durableId="1469277129">
    <w:abstractNumId w:val="74"/>
  </w:num>
  <w:num w:numId="145" w16cid:durableId="396782853">
    <w:abstractNumId w:val="18"/>
  </w:num>
  <w:num w:numId="146" w16cid:durableId="1217666327">
    <w:abstractNumId w:val="31"/>
  </w:num>
  <w:num w:numId="147" w16cid:durableId="1640454005">
    <w:abstractNumId w:val="166"/>
  </w:num>
  <w:num w:numId="148" w16cid:durableId="2099061166">
    <w:abstractNumId w:val="66"/>
  </w:num>
  <w:num w:numId="149" w16cid:durableId="483277940">
    <w:abstractNumId w:val="25"/>
  </w:num>
  <w:num w:numId="150" w16cid:durableId="1060396966">
    <w:abstractNumId w:val="36"/>
  </w:num>
  <w:num w:numId="151" w16cid:durableId="792335046">
    <w:abstractNumId w:val="11"/>
  </w:num>
  <w:num w:numId="152" w16cid:durableId="2139252798">
    <w:abstractNumId w:val="165"/>
  </w:num>
  <w:num w:numId="153" w16cid:durableId="1647052885">
    <w:abstractNumId w:val="79"/>
  </w:num>
  <w:num w:numId="154" w16cid:durableId="435560757">
    <w:abstractNumId w:val="54"/>
  </w:num>
  <w:num w:numId="155" w16cid:durableId="33893173">
    <w:abstractNumId w:val="46"/>
  </w:num>
  <w:num w:numId="156" w16cid:durableId="1148136066">
    <w:abstractNumId w:val="155"/>
  </w:num>
  <w:num w:numId="157" w16cid:durableId="868566239">
    <w:abstractNumId w:val="78"/>
  </w:num>
  <w:num w:numId="158" w16cid:durableId="753741271">
    <w:abstractNumId w:val="170"/>
  </w:num>
  <w:num w:numId="159" w16cid:durableId="2057966512">
    <w:abstractNumId w:val="10"/>
  </w:num>
  <w:num w:numId="160" w16cid:durableId="59331602">
    <w:abstractNumId w:val="124"/>
  </w:num>
  <w:num w:numId="161" w16cid:durableId="1853446097">
    <w:abstractNumId w:val="123"/>
  </w:num>
  <w:num w:numId="162" w16cid:durableId="728303971">
    <w:abstractNumId w:val="95"/>
  </w:num>
  <w:num w:numId="163" w16cid:durableId="267157209">
    <w:abstractNumId w:val="32"/>
  </w:num>
  <w:num w:numId="164" w16cid:durableId="374816029">
    <w:abstractNumId w:val="29"/>
  </w:num>
  <w:num w:numId="165" w16cid:durableId="312023682">
    <w:abstractNumId w:val="99"/>
  </w:num>
  <w:num w:numId="166" w16cid:durableId="1214854481">
    <w:abstractNumId w:val="94"/>
  </w:num>
  <w:num w:numId="167" w16cid:durableId="640892489">
    <w:abstractNumId w:val="52"/>
  </w:num>
  <w:num w:numId="168" w16cid:durableId="1551530935">
    <w:abstractNumId w:val="112"/>
  </w:num>
  <w:num w:numId="169" w16cid:durableId="1994487788">
    <w:abstractNumId w:val="148"/>
  </w:num>
  <w:num w:numId="170" w16cid:durableId="19430208">
    <w:abstractNumId w:val="63"/>
  </w:num>
  <w:num w:numId="171" w16cid:durableId="1194734125">
    <w:abstractNumId w:val="96"/>
  </w:num>
  <w:num w:numId="172" w16cid:durableId="1649476782">
    <w:abstractNumId w:val="83"/>
  </w:num>
  <w:num w:numId="173" w16cid:durableId="1312976709">
    <w:abstractNumId w:val="149"/>
  </w:num>
  <w:num w:numId="174" w16cid:durableId="367293615">
    <w:abstractNumId w:val="106"/>
  </w:num>
  <w:num w:numId="175" w16cid:durableId="403571349">
    <w:abstractNumId w:val="77"/>
  </w:num>
  <w:num w:numId="176" w16cid:durableId="1303929760">
    <w:abstractNumId w:val="7"/>
  </w:num>
  <w:num w:numId="177" w16cid:durableId="1164586089">
    <w:abstractNumId w:val="157"/>
  </w:num>
  <w:num w:numId="178" w16cid:durableId="423234612">
    <w:abstractNumId w:val="109"/>
  </w:num>
  <w:num w:numId="179" w16cid:durableId="1353218563">
    <w:abstractNumId w:val="104"/>
  </w:num>
  <w:num w:numId="180" w16cid:durableId="1858613757">
    <w:abstractNumId w:val="27"/>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9"/>
    <w:rsid w:val="00000201"/>
    <w:rsid w:val="00001439"/>
    <w:rsid w:val="00007763"/>
    <w:rsid w:val="000127E4"/>
    <w:rsid w:val="00012CCC"/>
    <w:rsid w:val="00012DD2"/>
    <w:rsid w:val="00015021"/>
    <w:rsid w:val="0001562C"/>
    <w:rsid w:val="000168A9"/>
    <w:rsid w:val="0002058A"/>
    <w:rsid w:val="00022131"/>
    <w:rsid w:val="000249AB"/>
    <w:rsid w:val="0002557B"/>
    <w:rsid w:val="000259DD"/>
    <w:rsid w:val="000268F4"/>
    <w:rsid w:val="0003162F"/>
    <w:rsid w:val="00031C7C"/>
    <w:rsid w:val="00032891"/>
    <w:rsid w:val="00032B0F"/>
    <w:rsid w:val="00032BA6"/>
    <w:rsid w:val="00034245"/>
    <w:rsid w:val="0003437F"/>
    <w:rsid w:val="00035063"/>
    <w:rsid w:val="000436BD"/>
    <w:rsid w:val="000440E3"/>
    <w:rsid w:val="000453CE"/>
    <w:rsid w:val="00051708"/>
    <w:rsid w:val="000519A7"/>
    <w:rsid w:val="00051EF9"/>
    <w:rsid w:val="000526AF"/>
    <w:rsid w:val="00052834"/>
    <w:rsid w:val="000568B5"/>
    <w:rsid w:val="00060838"/>
    <w:rsid w:val="00060F9D"/>
    <w:rsid w:val="00062992"/>
    <w:rsid w:val="000634A6"/>
    <w:rsid w:val="00063ED7"/>
    <w:rsid w:val="00065436"/>
    <w:rsid w:val="000661AF"/>
    <w:rsid w:val="00072C2E"/>
    <w:rsid w:val="00072C4E"/>
    <w:rsid w:val="0007314B"/>
    <w:rsid w:val="000731BF"/>
    <w:rsid w:val="00074223"/>
    <w:rsid w:val="00074C87"/>
    <w:rsid w:val="00075A35"/>
    <w:rsid w:val="000777BF"/>
    <w:rsid w:val="00083347"/>
    <w:rsid w:val="000837C9"/>
    <w:rsid w:val="000844E2"/>
    <w:rsid w:val="00086E3D"/>
    <w:rsid w:val="00090558"/>
    <w:rsid w:val="00092EFE"/>
    <w:rsid w:val="00097300"/>
    <w:rsid w:val="000A036F"/>
    <w:rsid w:val="000A489C"/>
    <w:rsid w:val="000A6A7F"/>
    <w:rsid w:val="000A76A8"/>
    <w:rsid w:val="000B45F7"/>
    <w:rsid w:val="000B5567"/>
    <w:rsid w:val="000C0C79"/>
    <w:rsid w:val="000C1004"/>
    <w:rsid w:val="000C1574"/>
    <w:rsid w:val="000C4A2C"/>
    <w:rsid w:val="000C501B"/>
    <w:rsid w:val="000C50DA"/>
    <w:rsid w:val="000C5452"/>
    <w:rsid w:val="000C6342"/>
    <w:rsid w:val="000C665B"/>
    <w:rsid w:val="000D044E"/>
    <w:rsid w:val="000D1CA1"/>
    <w:rsid w:val="000D2C2C"/>
    <w:rsid w:val="000D377F"/>
    <w:rsid w:val="000D4566"/>
    <w:rsid w:val="000D57B7"/>
    <w:rsid w:val="000D57E3"/>
    <w:rsid w:val="000D6CEE"/>
    <w:rsid w:val="000D7234"/>
    <w:rsid w:val="000D77B0"/>
    <w:rsid w:val="000D7DE6"/>
    <w:rsid w:val="000E1252"/>
    <w:rsid w:val="000E1364"/>
    <w:rsid w:val="000E3A22"/>
    <w:rsid w:val="000E4D95"/>
    <w:rsid w:val="000E5A8B"/>
    <w:rsid w:val="000E5CB3"/>
    <w:rsid w:val="000E5EA4"/>
    <w:rsid w:val="000E6120"/>
    <w:rsid w:val="000E64FD"/>
    <w:rsid w:val="000E7FBA"/>
    <w:rsid w:val="000F0792"/>
    <w:rsid w:val="000F37D1"/>
    <w:rsid w:val="000F4BBB"/>
    <w:rsid w:val="000F4CD5"/>
    <w:rsid w:val="000F5F8E"/>
    <w:rsid w:val="000F6503"/>
    <w:rsid w:val="000F6940"/>
    <w:rsid w:val="000F78DA"/>
    <w:rsid w:val="000F7CF2"/>
    <w:rsid w:val="0010003C"/>
    <w:rsid w:val="00100409"/>
    <w:rsid w:val="00100E11"/>
    <w:rsid w:val="001025DA"/>
    <w:rsid w:val="00102605"/>
    <w:rsid w:val="00104923"/>
    <w:rsid w:val="00107149"/>
    <w:rsid w:val="00110E35"/>
    <w:rsid w:val="001115FD"/>
    <w:rsid w:val="00112813"/>
    <w:rsid w:val="0011310F"/>
    <w:rsid w:val="00113B55"/>
    <w:rsid w:val="00113F5B"/>
    <w:rsid w:val="001147F2"/>
    <w:rsid w:val="00115CC6"/>
    <w:rsid w:val="00117068"/>
    <w:rsid w:val="00117230"/>
    <w:rsid w:val="001205A8"/>
    <w:rsid w:val="00120F2A"/>
    <w:rsid w:val="001246EA"/>
    <w:rsid w:val="00124DE7"/>
    <w:rsid w:val="00124EF7"/>
    <w:rsid w:val="001263A1"/>
    <w:rsid w:val="00126F3D"/>
    <w:rsid w:val="0012754E"/>
    <w:rsid w:val="00130160"/>
    <w:rsid w:val="00130CBD"/>
    <w:rsid w:val="00131709"/>
    <w:rsid w:val="001319BF"/>
    <w:rsid w:val="00131CED"/>
    <w:rsid w:val="00132170"/>
    <w:rsid w:val="00132433"/>
    <w:rsid w:val="0013671C"/>
    <w:rsid w:val="0014181D"/>
    <w:rsid w:val="00142E02"/>
    <w:rsid w:val="00147976"/>
    <w:rsid w:val="00147C5B"/>
    <w:rsid w:val="00150A12"/>
    <w:rsid w:val="00150FDD"/>
    <w:rsid w:val="00152CDA"/>
    <w:rsid w:val="00154820"/>
    <w:rsid w:val="0015738D"/>
    <w:rsid w:val="00161A07"/>
    <w:rsid w:val="00161EAD"/>
    <w:rsid w:val="0016339D"/>
    <w:rsid w:val="00164767"/>
    <w:rsid w:val="00165A2E"/>
    <w:rsid w:val="00165BFF"/>
    <w:rsid w:val="001674BB"/>
    <w:rsid w:val="00167D08"/>
    <w:rsid w:val="00173FAF"/>
    <w:rsid w:val="0017749A"/>
    <w:rsid w:val="00177DB0"/>
    <w:rsid w:val="00180B21"/>
    <w:rsid w:val="00182E34"/>
    <w:rsid w:val="00183B4C"/>
    <w:rsid w:val="00187131"/>
    <w:rsid w:val="00191881"/>
    <w:rsid w:val="00192A17"/>
    <w:rsid w:val="0019356B"/>
    <w:rsid w:val="00193573"/>
    <w:rsid w:val="00196D06"/>
    <w:rsid w:val="00197F3F"/>
    <w:rsid w:val="001A1808"/>
    <w:rsid w:val="001A425B"/>
    <w:rsid w:val="001A475B"/>
    <w:rsid w:val="001A5640"/>
    <w:rsid w:val="001B0C96"/>
    <w:rsid w:val="001C2188"/>
    <w:rsid w:val="001C5939"/>
    <w:rsid w:val="001C5EB9"/>
    <w:rsid w:val="001D06DF"/>
    <w:rsid w:val="001D1B21"/>
    <w:rsid w:val="001D20D0"/>
    <w:rsid w:val="001D3E32"/>
    <w:rsid w:val="001D5673"/>
    <w:rsid w:val="001D5F20"/>
    <w:rsid w:val="001E1583"/>
    <w:rsid w:val="001E2A11"/>
    <w:rsid w:val="001E2CA5"/>
    <w:rsid w:val="001E4A19"/>
    <w:rsid w:val="001E7F9D"/>
    <w:rsid w:val="001F0718"/>
    <w:rsid w:val="001F34EF"/>
    <w:rsid w:val="001F493A"/>
    <w:rsid w:val="001F4E42"/>
    <w:rsid w:val="001F6699"/>
    <w:rsid w:val="001F6ADC"/>
    <w:rsid w:val="00200F38"/>
    <w:rsid w:val="00201B09"/>
    <w:rsid w:val="0020213B"/>
    <w:rsid w:val="00202AD6"/>
    <w:rsid w:val="0020555C"/>
    <w:rsid w:val="00205BE2"/>
    <w:rsid w:val="002130D5"/>
    <w:rsid w:val="00214515"/>
    <w:rsid w:val="00214E35"/>
    <w:rsid w:val="00216A24"/>
    <w:rsid w:val="002207E5"/>
    <w:rsid w:val="00220C12"/>
    <w:rsid w:val="002272ED"/>
    <w:rsid w:val="00227CBE"/>
    <w:rsid w:val="00227DC4"/>
    <w:rsid w:val="00233246"/>
    <w:rsid w:val="0023373A"/>
    <w:rsid w:val="00233E73"/>
    <w:rsid w:val="0023472D"/>
    <w:rsid w:val="00234C99"/>
    <w:rsid w:val="0023524A"/>
    <w:rsid w:val="002410B7"/>
    <w:rsid w:val="00242B68"/>
    <w:rsid w:val="00243B93"/>
    <w:rsid w:val="00243E33"/>
    <w:rsid w:val="0024454B"/>
    <w:rsid w:val="002514ED"/>
    <w:rsid w:val="00252C05"/>
    <w:rsid w:val="00253885"/>
    <w:rsid w:val="002539E2"/>
    <w:rsid w:val="00255B53"/>
    <w:rsid w:val="00256335"/>
    <w:rsid w:val="00256EE6"/>
    <w:rsid w:val="00260A0B"/>
    <w:rsid w:val="002624D5"/>
    <w:rsid w:val="002630A9"/>
    <w:rsid w:val="002631A5"/>
    <w:rsid w:val="00264B42"/>
    <w:rsid w:val="00264B81"/>
    <w:rsid w:val="00265B58"/>
    <w:rsid w:val="002662C9"/>
    <w:rsid w:val="00271B7F"/>
    <w:rsid w:val="00271CA6"/>
    <w:rsid w:val="002738C8"/>
    <w:rsid w:val="002750B8"/>
    <w:rsid w:val="002776ED"/>
    <w:rsid w:val="00277832"/>
    <w:rsid w:val="00280D88"/>
    <w:rsid w:val="002818BF"/>
    <w:rsid w:val="00282EA3"/>
    <w:rsid w:val="00284CB8"/>
    <w:rsid w:val="00286031"/>
    <w:rsid w:val="00291628"/>
    <w:rsid w:val="002928EE"/>
    <w:rsid w:val="00295955"/>
    <w:rsid w:val="002972AE"/>
    <w:rsid w:val="002A209A"/>
    <w:rsid w:val="002A2380"/>
    <w:rsid w:val="002A58E0"/>
    <w:rsid w:val="002A5B19"/>
    <w:rsid w:val="002A5F6B"/>
    <w:rsid w:val="002A6666"/>
    <w:rsid w:val="002A7388"/>
    <w:rsid w:val="002B26B5"/>
    <w:rsid w:val="002B35D8"/>
    <w:rsid w:val="002B57F8"/>
    <w:rsid w:val="002B7FD4"/>
    <w:rsid w:val="002C2CBF"/>
    <w:rsid w:val="002C7AF3"/>
    <w:rsid w:val="002D3470"/>
    <w:rsid w:val="002D36FC"/>
    <w:rsid w:val="002D45DD"/>
    <w:rsid w:val="002D717F"/>
    <w:rsid w:val="002E06F7"/>
    <w:rsid w:val="002E11CD"/>
    <w:rsid w:val="002E2FEB"/>
    <w:rsid w:val="002E3541"/>
    <w:rsid w:val="002E4E5D"/>
    <w:rsid w:val="002E54E3"/>
    <w:rsid w:val="002E5D47"/>
    <w:rsid w:val="002F105E"/>
    <w:rsid w:val="002F1F04"/>
    <w:rsid w:val="002F34E8"/>
    <w:rsid w:val="002F4273"/>
    <w:rsid w:val="002F4843"/>
    <w:rsid w:val="00300B0D"/>
    <w:rsid w:val="00301384"/>
    <w:rsid w:val="00303A81"/>
    <w:rsid w:val="00304F81"/>
    <w:rsid w:val="00306703"/>
    <w:rsid w:val="0031058E"/>
    <w:rsid w:val="00310704"/>
    <w:rsid w:val="00313B60"/>
    <w:rsid w:val="00315AF9"/>
    <w:rsid w:val="0031720F"/>
    <w:rsid w:val="0031791D"/>
    <w:rsid w:val="00317EE7"/>
    <w:rsid w:val="00320AEB"/>
    <w:rsid w:val="00324F57"/>
    <w:rsid w:val="0032688D"/>
    <w:rsid w:val="0032737B"/>
    <w:rsid w:val="003306BC"/>
    <w:rsid w:val="0033125E"/>
    <w:rsid w:val="00331F18"/>
    <w:rsid w:val="003353EE"/>
    <w:rsid w:val="0033736C"/>
    <w:rsid w:val="00337527"/>
    <w:rsid w:val="003437DB"/>
    <w:rsid w:val="003457FE"/>
    <w:rsid w:val="00345D90"/>
    <w:rsid w:val="003462CF"/>
    <w:rsid w:val="00346AEF"/>
    <w:rsid w:val="003502B0"/>
    <w:rsid w:val="00350CA8"/>
    <w:rsid w:val="00351F18"/>
    <w:rsid w:val="00352209"/>
    <w:rsid w:val="0035250E"/>
    <w:rsid w:val="00352661"/>
    <w:rsid w:val="003531E5"/>
    <w:rsid w:val="00353456"/>
    <w:rsid w:val="0035377B"/>
    <w:rsid w:val="00355ACC"/>
    <w:rsid w:val="00356241"/>
    <w:rsid w:val="00357E3A"/>
    <w:rsid w:val="0036039C"/>
    <w:rsid w:val="00360C31"/>
    <w:rsid w:val="00361DE3"/>
    <w:rsid w:val="00363132"/>
    <w:rsid w:val="00364E89"/>
    <w:rsid w:val="00366908"/>
    <w:rsid w:val="00370E04"/>
    <w:rsid w:val="00371412"/>
    <w:rsid w:val="00375D5E"/>
    <w:rsid w:val="00376511"/>
    <w:rsid w:val="00380DF3"/>
    <w:rsid w:val="003815B8"/>
    <w:rsid w:val="00381882"/>
    <w:rsid w:val="00381CD9"/>
    <w:rsid w:val="00383ACC"/>
    <w:rsid w:val="003864B8"/>
    <w:rsid w:val="00386964"/>
    <w:rsid w:val="003876DC"/>
    <w:rsid w:val="00390A54"/>
    <w:rsid w:val="00391E6A"/>
    <w:rsid w:val="00394422"/>
    <w:rsid w:val="00394C69"/>
    <w:rsid w:val="00397C3D"/>
    <w:rsid w:val="003A1954"/>
    <w:rsid w:val="003A1AA2"/>
    <w:rsid w:val="003A23CD"/>
    <w:rsid w:val="003A3407"/>
    <w:rsid w:val="003A4D23"/>
    <w:rsid w:val="003A5887"/>
    <w:rsid w:val="003A6A98"/>
    <w:rsid w:val="003B2504"/>
    <w:rsid w:val="003B7BFC"/>
    <w:rsid w:val="003C09E9"/>
    <w:rsid w:val="003C11A3"/>
    <w:rsid w:val="003C301E"/>
    <w:rsid w:val="003C3AAB"/>
    <w:rsid w:val="003C4FEA"/>
    <w:rsid w:val="003D06BA"/>
    <w:rsid w:val="003D1464"/>
    <w:rsid w:val="003D233C"/>
    <w:rsid w:val="003D274F"/>
    <w:rsid w:val="003D2CF7"/>
    <w:rsid w:val="003D58DA"/>
    <w:rsid w:val="003D6B32"/>
    <w:rsid w:val="003D71FD"/>
    <w:rsid w:val="003E2DFC"/>
    <w:rsid w:val="003E3480"/>
    <w:rsid w:val="003E38F1"/>
    <w:rsid w:val="003F200D"/>
    <w:rsid w:val="003F25C0"/>
    <w:rsid w:val="003F375F"/>
    <w:rsid w:val="003F593F"/>
    <w:rsid w:val="003F60FF"/>
    <w:rsid w:val="003F67B8"/>
    <w:rsid w:val="003F6D07"/>
    <w:rsid w:val="0040549B"/>
    <w:rsid w:val="00410EF1"/>
    <w:rsid w:val="00414C0C"/>
    <w:rsid w:val="00422959"/>
    <w:rsid w:val="00424175"/>
    <w:rsid w:val="00426011"/>
    <w:rsid w:val="004315D3"/>
    <w:rsid w:val="00431A58"/>
    <w:rsid w:val="004321C8"/>
    <w:rsid w:val="0043230F"/>
    <w:rsid w:val="004326F5"/>
    <w:rsid w:val="0043368E"/>
    <w:rsid w:val="00433B86"/>
    <w:rsid w:val="00435502"/>
    <w:rsid w:val="00436782"/>
    <w:rsid w:val="004375C4"/>
    <w:rsid w:val="00437649"/>
    <w:rsid w:val="00437F72"/>
    <w:rsid w:val="00440973"/>
    <w:rsid w:val="00440AAA"/>
    <w:rsid w:val="004419F0"/>
    <w:rsid w:val="00443512"/>
    <w:rsid w:val="004453A5"/>
    <w:rsid w:val="00445CCB"/>
    <w:rsid w:val="00445E06"/>
    <w:rsid w:val="00447B6F"/>
    <w:rsid w:val="00450E4A"/>
    <w:rsid w:val="00451A67"/>
    <w:rsid w:val="00452753"/>
    <w:rsid w:val="00454F42"/>
    <w:rsid w:val="00455578"/>
    <w:rsid w:val="00455C0C"/>
    <w:rsid w:val="0045655A"/>
    <w:rsid w:val="004578F1"/>
    <w:rsid w:val="00460381"/>
    <w:rsid w:val="00460B90"/>
    <w:rsid w:val="00461BC7"/>
    <w:rsid w:val="00464F20"/>
    <w:rsid w:val="00465CF9"/>
    <w:rsid w:val="00466433"/>
    <w:rsid w:val="00466DEF"/>
    <w:rsid w:val="004712A1"/>
    <w:rsid w:val="00471A10"/>
    <w:rsid w:val="004720F0"/>
    <w:rsid w:val="004721A5"/>
    <w:rsid w:val="004730A4"/>
    <w:rsid w:val="00474165"/>
    <w:rsid w:val="004748C9"/>
    <w:rsid w:val="00475750"/>
    <w:rsid w:val="004778FC"/>
    <w:rsid w:val="004813DA"/>
    <w:rsid w:val="0048177A"/>
    <w:rsid w:val="00481E40"/>
    <w:rsid w:val="004849DE"/>
    <w:rsid w:val="00485272"/>
    <w:rsid w:val="0049272F"/>
    <w:rsid w:val="00493515"/>
    <w:rsid w:val="00493B9F"/>
    <w:rsid w:val="0049574E"/>
    <w:rsid w:val="00497740"/>
    <w:rsid w:val="004A0D07"/>
    <w:rsid w:val="004A2FDF"/>
    <w:rsid w:val="004A37EC"/>
    <w:rsid w:val="004A68CD"/>
    <w:rsid w:val="004B319C"/>
    <w:rsid w:val="004B47BF"/>
    <w:rsid w:val="004B525C"/>
    <w:rsid w:val="004B5F27"/>
    <w:rsid w:val="004C111F"/>
    <w:rsid w:val="004C26B2"/>
    <w:rsid w:val="004C287F"/>
    <w:rsid w:val="004C2F7F"/>
    <w:rsid w:val="004C72BA"/>
    <w:rsid w:val="004C7A26"/>
    <w:rsid w:val="004D19C2"/>
    <w:rsid w:val="004D1BAA"/>
    <w:rsid w:val="004D1CCE"/>
    <w:rsid w:val="004D2128"/>
    <w:rsid w:val="004D2D88"/>
    <w:rsid w:val="004D3EFB"/>
    <w:rsid w:val="004D43AB"/>
    <w:rsid w:val="004D4A98"/>
    <w:rsid w:val="004D5F69"/>
    <w:rsid w:val="004D6449"/>
    <w:rsid w:val="004D7721"/>
    <w:rsid w:val="004E1D2F"/>
    <w:rsid w:val="004E2284"/>
    <w:rsid w:val="004E46A1"/>
    <w:rsid w:val="004E5A17"/>
    <w:rsid w:val="004E5D2E"/>
    <w:rsid w:val="004F0033"/>
    <w:rsid w:val="004F04C5"/>
    <w:rsid w:val="004F0CF4"/>
    <w:rsid w:val="004F0DEC"/>
    <w:rsid w:val="004F356E"/>
    <w:rsid w:val="004F77F8"/>
    <w:rsid w:val="005013BD"/>
    <w:rsid w:val="00502F72"/>
    <w:rsid w:val="00503291"/>
    <w:rsid w:val="00503598"/>
    <w:rsid w:val="005059BF"/>
    <w:rsid w:val="00506A71"/>
    <w:rsid w:val="00512406"/>
    <w:rsid w:val="00513017"/>
    <w:rsid w:val="0051358A"/>
    <w:rsid w:val="00513680"/>
    <w:rsid w:val="00514CCC"/>
    <w:rsid w:val="00514EC3"/>
    <w:rsid w:val="00515458"/>
    <w:rsid w:val="005161A2"/>
    <w:rsid w:val="005178AE"/>
    <w:rsid w:val="0052031C"/>
    <w:rsid w:val="0052045A"/>
    <w:rsid w:val="00520CDA"/>
    <w:rsid w:val="0052320C"/>
    <w:rsid w:val="00523666"/>
    <w:rsid w:val="00524670"/>
    <w:rsid w:val="00524C48"/>
    <w:rsid w:val="005253CE"/>
    <w:rsid w:val="005309F8"/>
    <w:rsid w:val="00532199"/>
    <w:rsid w:val="005413A1"/>
    <w:rsid w:val="00541CBF"/>
    <w:rsid w:val="00543C2C"/>
    <w:rsid w:val="0055066F"/>
    <w:rsid w:val="00555071"/>
    <w:rsid w:val="00555562"/>
    <w:rsid w:val="005561F1"/>
    <w:rsid w:val="00556CE3"/>
    <w:rsid w:val="00556F5A"/>
    <w:rsid w:val="005606A8"/>
    <w:rsid w:val="00560A99"/>
    <w:rsid w:val="00565BC9"/>
    <w:rsid w:val="00570A29"/>
    <w:rsid w:val="00571461"/>
    <w:rsid w:val="00572825"/>
    <w:rsid w:val="00572950"/>
    <w:rsid w:val="00573F57"/>
    <w:rsid w:val="005767EF"/>
    <w:rsid w:val="005807AF"/>
    <w:rsid w:val="00581A5D"/>
    <w:rsid w:val="0058274F"/>
    <w:rsid w:val="005835EF"/>
    <w:rsid w:val="00583754"/>
    <w:rsid w:val="00584543"/>
    <w:rsid w:val="00585790"/>
    <w:rsid w:val="005859B0"/>
    <w:rsid w:val="00587649"/>
    <w:rsid w:val="00595019"/>
    <w:rsid w:val="00595871"/>
    <w:rsid w:val="005A37B6"/>
    <w:rsid w:val="005A4CCC"/>
    <w:rsid w:val="005A7CE2"/>
    <w:rsid w:val="005B3471"/>
    <w:rsid w:val="005B5250"/>
    <w:rsid w:val="005B6A8F"/>
    <w:rsid w:val="005B7A6D"/>
    <w:rsid w:val="005B7B25"/>
    <w:rsid w:val="005C0E90"/>
    <w:rsid w:val="005C10D9"/>
    <w:rsid w:val="005C6437"/>
    <w:rsid w:val="005C72F6"/>
    <w:rsid w:val="005C75E6"/>
    <w:rsid w:val="005D0F7A"/>
    <w:rsid w:val="005D1198"/>
    <w:rsid w:val="005D2B84"/>
    <w:rsid w:val="005D622E"/>
    <w:rsid w:val="005E3334"/>
    <w:rsid w:val="005E555C"/>
    <w:rsid w:val="005E59C8"/>
    <w:rsid w:val="005F2050"/>
    <w:rsid w:val="005F232B"/>
    <w:rsid w:val="005F3B96"/>
    <w:rsid w:val="005F585A"/>
    <w:rsid w:val="005F5D1C"/>
    <w:rsid w:val="005F6086"/>
    <w:rsid w:val="005F61B3"/>
    <w:rsid w:val="005F7C0E"/>
    <w:rsid w:val="00602461"/>
    <w:rsid w:val="00602EE1"/>
    <w:rsid w:val="006045C2"/>
    <w:rsid w:val="00607F67"/>
    <w:rsid w:val="006115B8"/>
    <w:rsid w:val="006117C2"/>
    <w:rsid w:val="00611C5E"/>
    <w:rsid w:val="00612B5E"/>
    <w:rsid w:val="006138A1"/>
    <w:rsid w:val="00613FC2"/>
    <w:rsid w:val="00614AB1"/>
    <w:rsid w:val="00615981"/>
    <w:rsid w:val="00617464"/>
    <w:rsid w:val="006216FF"/>
    <w:rsid w:val="0062239D"/>
    <w:rsid w:val="006275E8"/>
    <w:rsid w:val="0063112B"/>
    <w:rsid w:val="00632351"/>
    <w:rsid w:val="006329AB"/>
    <w:rsid w:val="006339B3"/>
    <w:rsid w:val="0063587A"/>
    <w:rsid w:val="0063681F"/>
    <w:rsid w:val="006370AD"/>
    <w:rsid w:val="006412C2"/>
    <w:rsid w:val="006423BF"/>
    <w:rsid w:val="00643BB9"/>
    <w:rsid w:val="00644F54"/>
    <w:rsid w:val="006514CA"/>
    <w:rsid w:val="0065226E"/>
    <w:rsid w:val="00652B22"/>
    <w:rsid w:val="0065360F"/>
    <w:rsid w:val="006559BC"/>
    <w:rsid w:val="00656ACE"/>
    <w:rsid w:val="00660E8F"/>
    <w:rsid w:val="00663A3E"/>
    <w:rsid w:val="00663AA1"/>
    <w:rsid w:val="00664965"/>
    <w:rsid w:val="006660FF"/>
    <w:rsid w:val="00666FD3"/>
    <w:rsid w:val="00670580"/>
    <w:rsid w:val="006706B8"/>
    <w:rsid w:val="00673031"/>
    <w:rsid w:val="00673E25"/>
    <w:rsid w:val="00675ABF"/>
    <w:rsid w:val="006762C1"/>
    <w:rsid w:val="006765C4"/>
    <w:rsid w:val="00676FD2"/>
    <w:rsid w:val="00677496"/>
    <w:rsid w:val="00680A58"/>
    <w:rsid w:val="00683100"/>
    <w:rsid w:val="00685617"/>
    <w:rsid w:val="00685ABD"/>
    <w:rsid w:val="0068698A"/>
    <w:rsid w:val="0068771B"/>
    <w:rsid w:val="00690D9D"/>
    <w:rsid w:val="00690DBC"/>
    <w:rsid w:val="00690F4C"/>
    <w:rsid w:val="006910B6"/>
    <w:rsid w:val="00691F8B"/>
    <w:rsid w:val="006A1398"/>
    <w:rsid w:val="006A350A"/>
    <w:rsid w:val="006A3A2D"/>
    <w:rsid w:val="006A3A33"/>
    <w:rsid w:val="006A403C"/>
    <w:rsid w:val="006A5BF0"/>
    <w:rsid w:val="006A6E32"/>
    <w:rsid w:val="006B3950"/>
    <w:rsid w:val="006B3D82"/>
    <w:rsid w:val="006B40D3"/>
    <w:rsid w:val="006B4239"/>
    <w:rsid w:val="006B5D25"/>
    <w:rsid w:val="006B6927"/>
    <w:rsid w:val="006B77CB"/>
    <w:rsid w:val="006B7866"/>
    <w:rsid w:val="006C01FF"/>
    <w:rsid w:val="006C036A"/>
    <w:rsid w:val="006C220C"/>
    <w:rsid w:val="006C383D"/>
    <w:rsid w:val="006C39D9"/>
    <w:rsid w:val="006C573B"/>
    <w:rsid w:val="006D0833"/>
    <w:rsid w:val="006D0853"/>
    <w:rsid w:val="006D0AF1"/>
    <w:rsid w:val="006D12BA"/>
    <w:rsid w:val="006D31FE"/>
    <w:rsid w:val="006D374D"/>
    <w:rsid w:val="006D3EC8"/>
    <w:rsid w:val="006E0721"/>
    <w:rsid w:val="006E18DA"/>
    <w:rsid w:val="006E25EE"/>
    <w:rsid w:val="006E350A"/>
    <w:rsid w:val="006E419B"/>
    <w:rsid w:val="006E6CB4"/>
    <w:rsid w:val="006E7E35"/>
    <w:rsid w:val="006F05F0"/>
    <w:rsid w:val="006F1A88"/>
    <w:rsid w:val="006F1F9D"/>
    <w:rsid w:val="006F3C21"/>
    <w:rsid w:val="006F6464"/>
    <w:rsid w:val="006F74D4"/>
    <w:rsid w:val="006F7809"/>
    <w:rsid w:val="007006A2"/>
    <w:rsid w:val="007008FF"/>
    <w:rsid w:val="00701979"/>
    <w:rsid w:val="007023AC"/>
    <w:rsid w:val="00705D89"/>
    <w:rsid w:val="0071037A"/>
    <w:rsid w:val="00716061"/>
    <w:rsid w:val="007162BE"/>
    <w:rsid w:val="007169C7"/>
    <w:rsid w:val="007174BD"/>
    <w:rsid w:val="00721F98"/>
    <w:rsid w:val="007222ED"/>
    <w:rsid w:val="00722A69"/>
    <w:rsid w:val="00724546"/>
    <w:rsid w:val="00725945"/>
    <w:rsid w:val="00730F46"/>
    <w:rsid w:val="007314AA"/>
    <w:rsid w:val="00732B15"/>
    <w:rsid w:val="007340E9"/>
    <w:rsid w:val="00734991"/>
    <w:rsid w:val="00735282"/>
    <w:rsid w:val="00736624"/>
    <w:rsid w:val="007403E7"/>
    <w:rsid w:val="00741F26"/>
    <w:rsid w:val="00746020"/>
    <w:rsid w:val="00753499"/>
    <w:rsid w:val="0075380C"/>
    <w:rsid w:val="00757DCE"/>
    <w:rsid w:val="007604FF"/>
    <w:rsid w:val="007634EB"/>
    <w:rsid w:val="007649D2"/>
    <w:rsid w:val="00765CA7"/>
    <w:rsid w:val="00766F10"/>
    <w:rsid w:val="00771233"/>
    <w:rsid w:val="00773140"/>
    <w:rsid w:val="00773D54"/>
    <w:rsid w:val="00777BB9"/>
    <w:rsid w:val="00780829"/>
    <w:rsid w:val="00781430"/>
    <w:rsid w:val="007820A6"/>
    <w:rsid w:val="0078238D"/>
    <w:rsid w:val="0078618E"/>
    <w:rsid w:val="00786765"/>
    <w:rsid w:val="0078678D"/>
    <w:rsid w:val="007912EC"/>
    <w:rsid w:val="007934F2"/>
    <w:rsid w:val="0079504A"/>
    <w:rsid w:val="00795A5A"/>
    <w:rsid w:val="007979A6"/>
    <w:rsid w:val="007A0408"/>
    <w:rsid w:val="007A052D"/>
    <w:rsid w:val="007A104B"/>
    <w:rsid w:val="007A316E"/>
    <w:rsid w:val="007A3A0B"/>
    <w:rsid w:val="007A4D2A"/>
    <w:rsid w:val="007A520D"/>
    <w:rsid w:val="007A7F7F"/>
    <w:rsid w:val="007B21CA"/>
    <w:rsid w:val="007B384F"/>
    <w:rsid w:val="007B4F30"/>
    <w:rsid w:val="007B7A8D"/>
    <w:rsid w:val="007B7EDB"/>
    <w:rsid w:val="007C0FB2"/>
    <w:rsid w:val="007C59B0"/>
    <w:rsid w:val="007C62A4"/>
    <w:rsid w:val="007C7320"/>
    <w:rsid w:val="007D01B9"/>
    <w:rsid w:val="007D0652"/>
    <w:rsid w:val="007D1015"/>
    <w:rsid w:val="007D2045"/>
    <w:rsid w:val="007D36E2"/>
    <w:rsid w:val="007D4048"/>
    <w:rsid w:val="007D7106"/>
    <w:rsid w:val="007D79C9"/>
    <w:rsid w:val="007D7AB0"/>
    <w:rsid w:val="007E216D"/>
    <w:rsid w:val="007E3D8B"/>
    <w:rsid w:val="007E432A"/>
    <w:rsid w:val="007E433F"/>
    <w:rsid w:val="007E4677"/>
    <w:rsid w:val="007E7E35"/>
    <w:rsid w:val="007F1595"/>
    <w:rsid w:val="007F1DF3"/>
    <w:rsid w:val="007F203B"/>
    <w:rsid w:val="007F20A2"/>
    <w:rsid w:val="007F25E4"/>
    <w:rsid w:val="007F5CBE"/>
    <w:rsid w:val="007F6716"/>
    <w:rsid w:val="008033D7"/>
    <w:rsid w:val="008041C9"/>
    <w:rsid w:val="008053AF"/>
    <w:rsid w:val="00806CE9"/>
    <w:rsid w:val="00807A38"/>
    <w:rsid w:val="00807A4E"/>
    <w:rsid w:val="00807C12"/>
    <w:rsid w:val="008120F0"/>
    <w:rsid w:val="0081257C"/>
    <w:rsid w:val="00813602"/>
    <w:rsid w:val="008160E6"/>
    <w:rsid w:val="0082180D"/>
    <w:rsid w:val="00824A91"/>
    <w:rsid w:val="0082550B"/>
    <w:rsid w:val="0082657A"/>
    <w:rsid w:val="0082687C"/>
    <w:rsid w:val="0082763D"/>
    <w:rsid w:val="00827A28"/>
    <w:rsid w:val="008311F6"/>
    <w:rsid w:val="0083298B"/>
    <w:rsid w:val="00833FD5"/>
    <w:rsid w:val="00834EAC"/>
    <w:rsid w:val="00835B75"/>
    <w:rsid w:val="0084174E"/>
    <w:rsid w:val="00843B61"/>
    <w:rsid w:val="00846A80"/>
    <w:rsid w:val="00847C85"/>
    <w:rsid w:val="00850B19"/>
    <w:rsid w:val="00852BB3"/>
    <w:rsid w:val="00853ACB"/>
    <w:rsid w:val="0085429E"/>
    <w:rsid w:val="0085485F"/>
    <w:rsid w:val="008556F2"/>
    <w:rsid w:val="0086038F"/>
    <w:rsid w:val="00860485"/>
    <w:rsid w:val="00861A51"/>
    <w:rsid w:val="00863F7F"/>
    <w:rsid w:val="008642D6"/>
    <w:rsid w:val="00864EA3"/>
    <w:rsid w:val="00865882"/>
    <w:rsid w:val="00865DF3"/>
    <w:rsid w:val="00866313"/>
    <w:rsid w:val="008664DA"/>
    <w:rsid w:val="00866F91"/>
    <w:rsid w:val="008719DA"/>
    <w:rsid w:val="00874A60"/>
    <w:rsid w:val="00874CDC"/>
    <w:rsid w:val="008758BF"/>
    <w:rsid w:val="00876FF1"/>
    <w:rsid w:val="00881E56"/>
    <w:rsid w:val="00883AF8"/>
    <w:rsid w:val="00884529"/>
    <w:rsid w:val="008850A3"/>
    <w:rsid w:val="00887A1F"/>
    <w:rsid w:val="00891CD7"/>
    <w:rsid w:val="00892793"/>
    <w:rsid w:val="00894482"/>
    <w:rsid w:val="008A2F57"/>
    <w:rsid w:val="008A46F6"/>
    <w:rsid w:val="008A6FB4"/>
    <w:rsid w:val="008B130B"/>
    <w:rsid w:val="008B22A3"/>
    <w:rsid w:val="008B687C"/>
    <w:rsid w:val="008B75B4"/>
    <w:rsid w:val="008B7F25"/>
    <w:rsid w:val="008C104E"/>
    <w:rsid w:val="008C2155"/>
    <w:rsid w:val="008C4E6E"/>
    <w:rsid w:val="008C636E"/>
    <w:rsid w:val="008C7BDD"/>
    <w:rsid w:val="008C7E2B"/>
    <w:rsid w:val="008D03F4"/>
    <w:rsid w:val="008D7D37"/>
    <w:rsid w:val="008E0B47"/>
    <w:rsid w:val="008E3CD1"/>
    <w:rsid w:val="008E573C"/>
    <w:rsid w:val="008F17A9"/>
    <w:rsid w:val="008F2772"/>
    <w:rsid w:val="008F5F12"/>
    <w:rsid w:val="008F6B74"/>
    <w:rsid w:val="008F7414"/>
    <w:rsid w:val="00900EAF"/>
    <w:rsid w:val="00901E0C"/>
    <w:rsid w:val="0090277E"/>
    <w:rsid w:val="0090364C"/>
    <w:rsid w:val="00904EA4"/>
    <w:rsid w:val="0090564E"/>
    <w:rsid w:val="00905A67"/>
    <w:rsid w:val="00905C4D"/>
    <w:rsid w:val="00906418"/>
    <w:rsid w:val="009073F6"/>
    <w:rsid w:val="00907C75"/>
    <w:rsid w:val="00907EDF"/>
    <w:rsid w:val="00911FF1"/>
    <w:rsid w:val="00912B69"/>
    <w:rsid w:val="00912FF8"/>
    <w:rsid w:val="00913CD0"/>
    <w:rsid w:val="00913F00"/>
    <w:rsid w:val="00914C5E"/>
    <w:rsid w:val="00920383"/>
    <w:rsid w:val="00921882"/>
    <w:rsid w:val="009223A9"/>
    <w:rsid w:val="00923A1C"/>
    <w:rsid w:val="00924576"/>
    <w:rsid w:val="00925B0C"/>
    <w:rsid w:val="00926E8D"/>
    <w:rsid w:val="00927936"/>
    <w:rsid w:val="00930741"/>
    <w:rsid w:val="009317FC"/>
    <w:rsid w:val="00933808"/>
    <w:rsid w:val="00934FD6"/>
    <w:rsid w:val="009362FB"/>
    <w:rsid w:val="0094531F"/>
    <w:rsid w:val="009460BF"/>
    <w:rsid w:val="0094642B"/>
    <w:rsid w:val="00946A14"/>
    <w:rsid w:val="0094729F"/>
    <w:rsid w:val="00947752"/>
    <w:rsid w:val="00951D5C"/>
    <w:rsid w:val="009520EF"/>
    <w:rsid w:val="009523A9"/>
    <w:rsid w:val="00952BDC"/>
    <w:rsid w:val="00954A82"/>
    <w:rsid w:val="009601DF"/>
    <w:rsid w:val="00961412"/>
    <w:rsid w:val="00963E2B"/>
    <w:rsid w:val="00964F67"/>
    <w:rsid w:val="0096604F"/>
    <w:rsid w:val="00966934"/>
    <w:rsid w:val="0096770D"/>
    <w:rsid w:val="00970056"/>
    <w:rsid w:val="00973157"/>
    <w:rsid w:val="00973944"/>
    <w:rsid w:val="00974D4F"/>
    <w:rsid w:val="0098035D"/>
    <w:rsid w:val="00980726"/>
    <w:rsid w:val="00981190"/>
    <w:rsid w:val="00982A0D"/>
    <w:rsid w:val="00982AF7"/>
    <w:rsid w:val="00983276"/>
    <w:rsid w:val="0098511D"/>
    <w:rsid w:val="00995362"/>
    <w:rsid w:val="0099581A"/>
    <w:rsid w:val="00996FCF"/>
    <w:rsid w:val="009A06F8"/>
    <w:rsid w:val="009A3E14"/>
    <w:rsid w:val="009A3F8B"/>
    <w:rsid w:val="009A5389"/>
    <w:rsid w:val="009A538F"/>
    <w:rsid w:val="009A5D52"/>
    <w:rsid w:val="009A6665"/>
    <w:rsid w:val="009B0D25"/>
    <w:rsid w:val="009B218E"/>
    <w:rsid w:val="009B3C9B"/>
    <w:rsid w:val="009B3ECD"/>
    <w:rsid w:val="009B7E69"/>
    <w:rsid w:val="009C192D"/>
    <w:rsid w:val="009C19A9"/>
    <w:rsid w:val="009C1F50"/>
    <w:rsid w:val="009C2532"/>
    <w:rsid w:val="009C6E35"/>
    <w:rsid w:val="009C721B"/>
    <w:rsid w:val="009D01B0"/>
    <w:rsid w:val="009D23B0"/>
    <w:rsid w:val="009D2FEA"/>
    <w:rsid w:val="009D326B"/>
    <w:rsid w:val="009D38A5"/>
    <w:rsid w:val="009D5211"/>
    <w:rsid w:val="009D64AF"/>
    <w:rsid w:val="009E0064"/>
    <w:rsid w:val="009E01EB"/>
    <w:rsid w:val="009E4BB0"/>
    <w:rsid w:val="009E5C50"/>
    <w:rsid w:val="009E5F7B"/>
    <w:rsid w:val="009E7139"/>
    <w:rsid w:val="009E7F2D"/>
    <w:rsid w:val="009F2239"/>
    <w:rsid w:val="009F261A"/>
    <w:rsid w:val="009F5525"/>
    <w:rsid w:val="009F7C2C"/>
    <w:rsid w:val="00A00535"/>
    <w:rsid w:val="00A00EAA"/>
    <w:rsid w:val="00A023AE"/>
    <w:rsid w:val="00A04749"/>
    <w:rsid w:val="00A04A46"/>
    <w:rsid w:val="00A0504A"/>
    <w:rsid w:val="00A063BB"/>
    <w:rsid w:val="00A07D52"/>
    <w:rsid w:val="00A111A2"/>
    <w:rsid w:val="00A129B8"/>
    <w:rsid w:val="00A15521"/>
    <w:rsid w:val="00A16DEA"/>
    <w:rsid w:val="00A2244E"/>
    <w:rsid w:val="00A247D6"/>
    <w:rsid w:val="00A30FEF"/>
    <w:rsid w:val="00A31328"/>
    <w:rsid w:val="00A31B5C"/>
    <w:rsid w:val="00A32BEC"/>
    <w:rsid w:val="00A34098"/>
    <w:rsid w:val="00A348EF"/>
    <w:rsid w:val="00A35132"/>
    <w:rsid w:val="00A36C43"/>
    <w:rsid w:val="00A37899"/>
    <w:rsid w:val="00A37B0C"/>
    <w:rsid w:val="00A41003"/>
    <w:rsid w:val="00A4387C"/>
    <w:rsid w:val="00A45539"/>
    <w:rsid w:val="00A52661"/>
    <w:rsid w:val="00A5302F"/>
    <w:rsid w:val="00A56106"/>
    <w:rsid w:val="00A604CC"/>
    <w:rsid w:val="00A61452"/>
    <w:rsid w:val="00A62219"/>
    <w:rsid w:val="00A64289"/>
    <w:rsid w:val="00A64412"/>
    <w:rsid w:val="00A64930"/>
    <w:rsid w:val="00A6655B"/>
    <w:rsid w:val="00A66EDD"/>
    <w:rsid w:val="00A67422"/>
    <w:rsid w:val="00A6760D"/>
    <w:rsid w:val="00A71E4C"/>
    <w:rsid w:val="00A7359C"/>
    <w:rsid w:val="00A813A3"/>
    <w:rsid w:val="00A81417"/>
    <w:rsid w:val="00A81874"/>
    <w:rsid w:val="00A81A47"/>
    <w:rsid w:val="00A82B6B"/>
    <w:rsid w:val="00A832F4"/>
    <w:rsid w:val="00A83327"/>
    <w:rsid w:val="00A83DCA"/>
    <w:rsid w:val="00A83E5F"/>
    <w:rsid w:val="00A86395"/>
    <w:rsid w:val="00A87936"/>
    <w:rsid w:val="00A914F2"/>
    <w:rsid w:val="00A9193E"/>
    <w:rsid w:val="00A91C2D"/>
    <w:rsid w:val="00A925C0"/>
    <w:rsid w:val="00A93A2F"/>
    <w:rsid w:val="00A944A1"/>
    <w:rsid w:val="00A96AF2"/>
    <w:rsid w:val="00A96E6A"/>
    <w:rsid w:val="00AA02BE"/>
    <w:rsid w:val="00AA074A"/>
    <w:rsid w:val="00AA3084"/>
    <w:rsid w:val="00AA5C68"/>
    <w:rsid w:val="00AA6E9B"/>
    <w:rsid w:val="00AB157A"/>
    <w:rsid w:val="00AB1AEE"/>
    <w:rsid w:val="00AB4D59"/>
    <w:rsid w:val="00AB5876"/>
    <w:rsid w:val="00AB58F7"/>
    <w:rsid w:val="00AC0796"/>
    <w:rsid w:val="00AC08D8"/>
    <w:rsid w:val="00AC1321"/>
    <w:rsid w:val="00AC30C9"/>
    <w:rsid w:val="00AC35D4"/>
    <w:rsid w:val="00AC59F9"/>
    <w:rsid w:val="00AC6B65"/>
    <w:rsid w:val="00AC74E2"/>
    <w:rsid w:val="00AD1C17"/>
    <w:rsid w:val="00AD3F97"/>
    <w:rsid w:val="00AD4714"/>
    <w:rsid w:val="00AD5A5E"/>
    <w:rsid w:val="00AD714A"/>
    <w:rsid w:val="00AE033B"/>
    <w:rsid w:val="00AE1447"/>
    <w:rsid w:val="00AE2158"/>
    <w:rsid w:val="00AE2BC9"/>
    <w:rsid w:val="00AE54DC"/>
    <w:rsid w:val="00AF4465"/>
    <w:rsid w:val="00B00CA6"/>
    <w:rsid w:val="00B0150D"/>
    <w:rsid w:val="00B01C11"/>
    <w:rsid w:val="00B024E1"/>
    <w:rsid w:val="00B02C5B"/>
    <w:rsid w:val="00B05C80"/>
    <w:rsid w:val="00B12330"/>
    <w:rsid w:val="00B14F37"/>
    <w:rsid w:val="00B175E9"/>
    <w:rsid w:val="00B212A0"/>
    <w:rsid w:val="00B213B3"/>
    <w:rsid w:val="00B21534"/>
    <w:rsid w:val="00B21B03"/>
    <w:rsid w:val="00B2450B"/>
    <w:rsid w:val="00B24A24"/>
    <w:rsid w:val="00B26E30"/>
    <w:rsid w:val="00B27AD6"/>
    <w:rsid w:val="00B27C02"/>
    <w:rsid w:val="00B33FAB"/>
    <w:rsid w:val="00B349CC"/>
    <w:rsid w:val="00B34D2C"/>
    <w:rsid w:val="00B34EEF"/>
    <w:rsid w:val="00B364C2"/>
    <w:rsid w:val="00B3714B"/>
    <w:rsid w:val="00B406EF"/>
    <w:rsid w:val="00B419A8"/>
    <w:rsid w:val="00B4259A"/>
    <w:rsid w:val="00B441A9"/>
    <w:rsid w:val="00B4458B"/>
    <w:rsid w:val="00B47692"/>
    <w:rsid w:val="00B54DA1"/>
    <w:rsid w:val="00B563CE"/>
    <w:rsid w:val="00B569F3"/>
    <w:rsid w:val="00B57BAC"/>
    <w:rsid w:val="00B61579"/>
    <w:rsid w:val="00B624B6"/>
    <w:rsid w:val="00B63B7B"/>
    <w:rsid w:val="00B64BF8"/>
    <w:rsid w:val="00B704A4"/>
    <w:rsid w:val="00B71931"/>
    <w:rsid w:val="00B72920"/>
    <w:rsid w:val="00B732ED"/>
    <w:rsid w:val="00B73D47"/>
    <w:rsid w:val="00B73FA7"/>
    <w:rsid w:val="00B744E9"/>
    <w:rsid w:val="00B74FD6"/>
    <w:rsid w:val="00B7670A"/>
    <w:rsid w:val="00B76B5C"/>
    <w:rsid w:val="00B82DBA"/>
    <w:rsid w:val="00B838FF"/>
    <w:rsid w:val="00B87403"/>
    <w:rsid w:val="00B8742E"/>
    <w:rsid w:val="00B878E3"/>
    <w:rsid w:val="00B87CEC"/>
    <w:rsid w:val="00B916E5"/>
    <w:rsid w:val="00B95339"/>
    <w:rsid w:val="00B960EE"/>
    <w:rsid w:val="00B96ABB"/>
    <w:rsid w:val="00B96F72"/>
    <w:rsid w:val="00BA25B5"/>
    <w:rsid w:val="00BA5B7C"/>
    <w:rsid w:val="00BA6540"/>
    <w:rsid w:val="00BA663F"/>
    <w:rsid w:val="00BB01E5"/>
    <w:rsid w:val="00BB0371"/>
    <w:rsid w:val="00BB2BBA"/>
    <w:rsid w:val="00BB30BF"/>
    <w:rsid w:val="00BB3F53"/>
    <w:rsid w:val="00BB5B3E"/>
    <w:rsid w:val="00BB612F"/>
    <w:rsid w:val="00BC0960"/>
    <w:rsid w:val="00BC2D0D"/>
    <w:rsid w:val="00BC3278"/>
    <w:rsid w:val="00BC4748"/>
    <w:rsid w:val="00BC520C"/>
    <w:rsid w:val="00BC5EA4"/>
    <w:rsid w:val="00BC613E"/>
    <w:rsid w:val="00BC6BA9"/>
    <w:rsid w:val="00BC7672"/>
    <w:rsid w:val="00BD0C1F"/>
    <w:rsid w:val="00BD0D00"/>
    <w:rsid w:val="00BD174B"/>
    <w:rsid w:val="00BD57EF"/>
    <w:rsid w:val="00BD6727"/>
    <w:rsid w:val="00BD7590"/>
    <w:rsid w:val="00BD782F"/>
    <w:rsid w:val="00BE3121"/>
    <w:rsid w:val="00BE3E7D"/>
    <w:rsid w:val="00BE7079"/>
    <w:rsid w:val="00BF17D5"/>
    <w:rsid w:val="00BF3241"/>
    <w:rsid w:val="00BF70B3"/>
    <w:rsid w:val="00BF70B9"/>
    <w:rsid w:val="00C013E9"/>
    <w:rsid w:val="00C01CF3"/>
    <w:rsid w:val="00C01D88"/>
    <w:rsid w:val="00C02850"/>
    <w:rsid w:val="00C0293B"/>
    <w:rsid w:val="00C0467C"/>
    <w:rsid w:val="00C06623"/>
    <w:rsid w:val="00C1121A"/>
    <w:rsid w:val="00C12AF0"/>
    <w:rsid w:val="00C15C65"/>
    <w:rsid w:val="00C2305F"/>
    <w:rsid w:val="00C23D05"/>
    <w:rsid w:val="00C24999"/>
    <w:rsid w:val="00C252D3"/>
    <w:rsid w:val="00C25801"/>
    <w:rsid w:val="00C26BEB"/>
    <w:rsid w:val="00C30031"/>
    <w:rsid w:val="00C30949"/>
    <w:rsid w:val="00C31529"/>
    <w:rsid w:val="00C32B2A"/>
    <w:rsid w:val="00C33E7B"/>
    <w:rsid w:val="00C3402C"/>
    <w:rsid w:val="00C346B9"/>
    <w:rsid w:val="00C34B39"/>
    <w:rsid w:val="00C351A5"/>
    <w:rsid w:val="00C36A46"/>
    <w:rsid w:val="00C36F3E"/>
    <w:rsid w:val="00C406C5"/>
    <w:rsid w:val="00C40926"/>
    <w:rsid w:val="00C43718"/>
    <w:rsid w:val="00C44DBC"/>
    <w:rsid w:val="00C51649"/>
    <w:rsid w:val="00C5309B"/>
    <w:rsid w:val="00C533DD"/>
    <w:rsid w:val="00C563FA"/>
    <w:rsid w:val="00C57BDA"/>
    <w:rsid w:val="00C57EFD"/>
    <w:rsid w:val="00C613E5"/>
    <w:rsid w:val="00C63B0B"/>
    <w:rsid w:val="00C64D82"/>
    <w:rsid w:val="00C6558C"/>
    <w:rsid w:val="00C70FA4"/>
    <w:rsid w:val="00C719A1"/>
    <w:rsid w:val="00C729E1"/>
    <w:rsid w:val="00C731BB"/>
    <w:rsid w:val="00C741DC"/>
    <w:rsid w:val="00C7617B"/>
    <w:rsid w:val="00C764D5"/>
    <w:rsid w:val="00C77C6E"/>
    <w:rsid w:val="00C80C7A"/>
    <w:rsid w:val="00C8187C"/>
    <w:rsid w:val="00C81D24"/>
    <w:rsid w:val="00C81D33"/>
    <w:rsid w:val="00C824E9"/>
    <w:rsid w:val="00C86662"/>
    <w:rsid w:val="00C87065"/>
    <w:rsid w:val="00C87B70"/>
    <w:rsid w:val="00C92D6C"/>
    <w:rsid w:val="00C941CF"/>
    <w:rsid w:val="00C95320"/>
    <w:rsid w:val="00C95335"/>
    <w:rsid w:val="00C955C3"/>
    <w:rsid w:val="00C95F45"/>
    <w:rsid w:val="00C97832"/>
    <w:rsid w:val="00C97FCE"/>
    <w:rsid w:val="00CA30E5"/>
    <w:rsid w:val="00CA5637"/>
    <w:rsid w:val="00CA6909"/>
    <w:rsid w:val="00CB30DF"/>
    <w:rsid w:val="00CB3AB2"/>
    <w:rsid w:val="00CB55A8"/>
    <w:rsid w:val="00CB70F2"/>
    <w:rsid w:val="00CC1F40"/>
    <w:rsid w:val="00CC2202"/>
    <w:rsid w:val="00CC2A89"/>
    <w:rsid w:val="00CC719F"/>
    <w:rsid w:val="00CD00D0"/>
    <w:rsid w:val="00CD0746"/>
    <w:rsid w:val="00CD7425"/>
    <w:rsid w:val="00CE0ACE"/>
    <w:rsid w:val="00CE0D39"/>
    <w:rsid w:val="00CE16FC"/>
    <w:rsid w:val="00CE3CBE"/>
    <w:rsid w:val="00CE53FD"/>
    <w:rsid w:val="00CE7D9D"/>
    <w:rsid w:val="00CF17FA"/>
    <w:rsid w:val="00CF24D8"/>
    <w:rsid w:val="00CF282F"/>
    <w:rsid w:val="00CF2917"/>
    <w:rsid w:val="00CF72D7"/>
    <w:rsid w:val="00CF7D1A"/>
    <w:rsid w:val="00D00419"/>
    <w:rsid w:val="00D00F15"/>
    <w:rsid w:val="00D017FE"/>
    <w:rsid w:val="00D02B72"/>
    <w:rsid w:val="00D04A9C"/>
    <w:rsid w:val="00D07EE4"/>
    <w:rsid w:val="00D114E6"/>
    <w:rsid w:val="00D11519"/>
    <w:rsid w:val="00D154AD"/>
    <w:rsid w:val="00D163E8"/>
    <w:rsid w:val="00D21C3E"/>
    <w:rsid w:val="00D22140"/>
    <w:rsid w:val="00D23D7E"/>
    <w:rsid w:val="00D26A17"/>
    <w:rsid w:val="00D315CA"/>
    <w:rsid w:val="00D32986"/>
    <w:rsid w:val="00D3405B"/>
    <w:rsid w:val="00D409AD"/>
    <w:rsid w:val="00D40E3D"/>
    <w:rsid w:val="00D45758"/>
    <w:rsid w:val="00D45D5F"/>
    <w:rsid w:val="00D46A0E"/>
    <w:rsid w:val="00D46D99"/>
    <w:rsid w:val="00D47B2A"/>
    <w:rsid w:val="00D47C35"/>
    <w:rsid w:val="00D5125A"/>
    <w:rsid w:val="00D54CCA"/>
    <w:rsid w:val="00D554EF"/>
    <w:rsid w:val="00D60127"/>
    <w:rsid w:val="00D6714F"/>
    <w:rsid w:val="00D675B8"/>
    <w:rsid w:val="00D70EDE"/>
    <w:rsid w:val="00D72E2F"/>
    <w:rsid w:val="00D759F7"/>
    <w:rsid w:val="00D801DE"/>
    <w:rsid w:val="00D80883"/>
    <w:rsid w:val="00D84D43"/>
    <w:rsid w:val="00D85E6F"/>
    <w:rsid w:val="00D86060"/>
    <w:rsid w:val="00D94BD2"/>
    <w:rsid w:val="00D95524"/>
    <w:rsid w:val="00D973F3"/>
    <w:rsid w:val="00DA124E"/>
    <w:rsid w:val="00DA1D88"/>
    <w:rsid w:val="00DA1FBF"/>
    <w:rsid w:val="00DA4C10"/>
    <w:rsid w:val="00DA609B"/>
    <w:rsid w:val="00DB2302"/>
    <w:rsid w:val="00DB3992"/>
    <w:rsid w:val="00DB4B98"/>
    <w:rsid w:val="00DB6E89"/>
    <w:rsid w:val="00DC112E"/>
    <w:rsid w:val="00DC591E"/>
    <w:rsid w:val="00DD0D1D"/>
    <w:rsid w:val="00DD48F1"/>
    <w:rsid w:val="00DD798A"/>
    <w:rsid w:val="00DE076C"/>
    <w:rsid w:val="00DE154E"/>
    <w:rsid w:val="00DE34F6"/>
    <w:rsid w:val="00DF0256"/>
    <w:rsid w:val="00DF29B1"/>
    <w:rsid w:val="00DF7B23"/>
    <w:rsid w:val="00DF7F6D"/>
    <w:rsid w:val="00E00DF6"/>
    <w:rsid w:val="00E0124D"/>
    <w:rsid w:val="00E01F31"/>
    <w:rsid w:val="00E01FF9"/>
    <w:rsid w:val="00E02015"/>
    <w:rsid w:val="00E047DD"/>
    <w:rsid w:val="00E04BB6"/>
    <w:rsid w:val="00E053BB"/>
    <w:rsid w:val="00E10C20"/>
    <w:rsid w:val="00E122B0"/>
    <w:rsid w:val="00E1339A"/>
    <w:rsid w:val="00E13A54"/>
    <w:rsid w:val="00E14EE4"/>
    <w:rsid w:val="00E15C02"/>
    <w:rsid w:val="00E16038"/>
    <w:rsid w:val="00E22E0C"/>
    <w:rsid w:val="00E22FBC"/>
    <w:rsid w:val="00E248B5"/>
    <w:rsid w:val="00E261A0"/>
    <w:rsid w:val="00E27913"/>
    <w:rsid w:val="00E300A4"/>
    <w:rsid w:val="00E3153C"/>
    <w:rsid w:val="00E3618D"/>
    <w:rsid w:val="00E40CA2"/>
    <w:rsid w:val="00E428DA"/>
    <w:rsid w:val="00E4298E"/>
    <w:rsid w:val="00E4435A"/>
    <w:rsid w:val="00E44545"/>
    <w:rsid w:val="00E44D34"/>
    <w:rsid w:val="00E46B4B"/>
    <w:rsid w:val="00E46B65"/>
    <w:rsid w:val="00E4701F"/>
    <w:rsid w:val="00E5183F"/>
    <w:rsid w:val="00E5544F"/>
    <w:rsid w:val="00E55612"/>
    <w:rsid w:val="00E56711"/>
    <w:rsid w:val="00E57B61"/>
    <w:rsid w:val="00E621D6"/>
    <w:rsid w:val="00E668EB"/>
    <w:rsid w:val="00E66E1B"/>
    <w:rsid w:val="00E672FC"/>
    <w:rsid w:val="00E7166D"/>
    <w:rsid w:val="00E73293"/>
    <w:rsid w:val="00E73B75"/>
    <w:rsid w:val="00E74451"/>
    <w:rsid w:val="00E75887"/>
    <w:rsid w:val="00E75CC8"/>
    <w:rsid w:val="00E7647F"/>
    <w:rsid w:val="00E823C6"/>
    <w:rsid w:val="00E82A07"/>
    <w:rsid w:val="00E83B44"/>
    <w:rsid w:val="00E83E9D"/>
    <w:rsid w:val="00E903FD"/>
    <w:rsid w:val="00E92053"/>
    <w:rsid w:val="00E9264D"/>
    <w:rsid w:val="00E94F7D"/>
    <w:rsid w:val="00EA0ABF"/>
    <w:rsid w:val="00EA1D72"/>
    <w:rsid w:val="00EA1D81"/>
    <w:rsid w:val="00EA3305"/>
    <w:rsid w:val="00EB46A2"/>
    <w:rsid w:val="00EB5EFF"/>
    <w:rsid w:val="00EC07D3"/>
    <w:rsid w:val="00EC1E1C"/>
    <w:rsid w:val="00EC4C9C"/>
    <w:rsid w:val="00EC5397"/>
    <w:rsid w:val="00EC5FE1"/>
    <w:rsid w:val="00ED29CC"/>
    <w:rsid w:val="00ED6619"/>
    <w:rsid w:val="00ED746F"/>
    <w:rsid w:val="00ED7CAC"/>
    <w:rsid w:val="00EE0808"/>
    <w:rsid w:val="00EE08A7"/>
    <w:rsid w:val="00EE09CD"/>
    <w:rsid w:val="00EE1543"/>
    <w:rsid w:val="00EE234A"/>
    <w:rsid w:val="00EE31F9"/>
    <w:rsid w:val="00EE4555"/>
    <w:rsid w:val="00EE56DD"/>
    <w:rsid w:val="00EE79B2"/>
    <w:rsid w:val="00EF1030"/>
    <w:rsid w:val="00EF2DD3"/>
    <w:rsid w:val="00EF4F39"/>
    <w:rsid w:val="00EF6558"/>
    <w:rsid w:val="00EF6F46"/>
    <w:rsid w:val="00EF7C90"/>
    <w:rsid w:val="00EF7D28"/>
    <w:rsid w:val="00F01E77"/>
    <w:rsid w:val="00F03268"/>
    <w:rsid w:val="00F0484E"/>
    <w:rsid w:val="00F04FA2"/>
    <w:rsid w:val="00F0522D"/>
    <w:rsid w:val="00F07CF0"/>
    <w:rsid w:val="00F15B41"/>
    <w:rsid w:val="00F16982"/>
    <w:rsid w:val="00F17ED2"/>
    <w:rsid w:val="00F225A2"/>
    <w:rsid w:val="00F22932"/>
    <w:rsid w:val="00F240B5"/>
    <w:rsid w:val="00F2498B"/>
    <w:rsid w:val="00F25DFC"/>
    <w:rsid w:val="00F26096"/>
    <w:rsid w:val="00F2632A"/>
    <w:rsid w:val="00F269D2"/>
    <w:rsid w:val="00F32299"/>
    <w:rsid w:val="00F32304"/>
    <w:rsid w:val="00F353CA"/>
    <w:rsid w:val="00F365DD"/>
    <w:rsid w:val="00F378C6"/>
    <w:rsid w:val="00F379B8"/>
    <w:rsid w:val="00F37EE6"/>
    <w:rsid w:val="00F411A1"/>
    <w:rsid w:val="00F4120F"/>
    <w:rsid w:val="00F42076"/>
    <w:rsid w:val="00F42434"/>
    <w:rsid w:val="00F42BD6"/>
    <w:rsid w:val="00F43522"/>
    <w:rsid w:val="00F440E1"/>
    <w:rsid w:val="00F452F6"/>
    <w:rsid w:val="00F4562A"/>
    <w:rsid w:val="00F47775"/>
    <w:rsid w:val="00F5070D"/>
    <w:rsid w:val="00F50C61"/>
    <w:rsid w:val="00F51497"/>
    <w:rsid w:val="00F5582F"/>
    <w:rsid w:val="00F55CAF"/>
    <w:rsid w:val="00F57241"/>
    <w:rsid w:val="00F57BC4"/>
    <w:rsid w:val="00F57F5E"/>
    <w:rsid w:val="00F6376A"/>
    <w:rsid w:val="00F64B95"/>
    <w:rsid w:val="00F70ADD"/>
    <w:rsid w:val="00F70DFE"/>
    <w:rsid w:val="00F7208F"/>
    <w:rsid w:val="00F72A8C"/>
    <w:rsid w:val="00F75638"/>
    <w:rsid w:val="00F770BF"/>
    <w:rsid w:val="00F804EF"/>
    <w:rsid w:val="00F80C6E"/>
    <w:rsid w:val="00F816A9"/>
    <w:rsid w:val="00F818E3"/>
    <w:rsid w:val="00F846D4"/>
    <w:rsid w:val="00F90378"/>
    <w:rsid w:val="00F90F3A"/>
    <w:rsid w:val="00F93249"/>
    <w:rsid w:val="00F93EEC"/>
    <w:rsid w:val="00F948B0"/>
    <w:rsid w:val="00F94B18"/>
    <w:rsid w:val="00F94E84"/>
    <w:rsid w:val="00F9591F"/>
    <w:rsid w:val="00F972A3"/>
    <w:rsid w:val="00F97957"/>
    <w:rsid w:val="00FA0118"/>
    <w:rsid w:val="00FA0FD5"/>
    <w:rsid w:val="00FA1A36"/>
    <w:rsid w:val="00FA1C40"/>
    <w:rsid w:val="00FA61BB"/>
    <w:rsid w:val="00FB08B1"/>
    <w:rsid w:val="00FB12EE"/>
    <w:rsid w:val="00FB17EC"/>
    <w:rsid w:val="00FB5B74"/>
    <w:rsid w:val="00FB67AE"/>
    <w:rsid w:val="00FC1C01"/>
    <w:rsid w:val="00FC2242"/>
    <w:rsid w:val="00FC66AE"/>
    <w:rsid w:val="00FC7063"/>
    <w:rsid w:val="00FD13BC"/>
    <w:rsid w:val="00FD23A2"/>
    <w:rsid w:val="00FD53F2"/>
    <w:rsid w:val="00FD5B71"/>
    <w:rsid w:val="00FD5DCD"/>
    <w:rsid w:val="00FD702B"/>
    <w:rsid w:val="00FD72AF"/>
    <w:rsid w:val="00FE435D"/>
    <w:rsid w:val="00FE56A3"/>
    <w:rsid w:val="00FE574D"/>
    <w:rsid w:val="00FE5A97"/>
    <w:rsid w:val="00FF1FEF"/>
    <w:rsid w:val="00FF33C1"/>
    <w:rsid w:val="00FF3D46"/>
    <w:rsid w:val="00FF5B1F"/>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769EE59E-D764-40E7-97D6-2179BD1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4A"/>
  </w:style>
  <w:style w:type="paragraph" w:styleId="Heading1">
    <w:name w:val="heading 1"/>
    <w:basedOn w:val="Normal"/>
    <w:next w:val="Normal"/>
    <w:link w:val="Heading1Char"/>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Heading2">
    <w:name w:val="heading 2"/>
    <w:basedOn w:val="Normal"/>
    <w:next w:val="Normal"/>
    <w:link w:val="Heading2Char"/>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Heading3">
    <w:name w:val="heading 3"/>
    <w:basedOn w:val="Normal"/>
    <w:next w:val="Normal"/>
    <w:link w:val="Heading3Char"/>
    <w:uiPriority w:val="9"/>
    <w:semiHidden/>
    <w:unhideWhenUsed/>
    <w:qFormat/>
    <w:rsid w:val="00C741D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1321"/>
    <w:pPr>
      <w:keepNext/>
      <w:jc w:val="center"/>
      <w:outlineLvl w:val="7"/>
    </w:pPr>
    <w:rPr>
      <w:rFonts w:eastAsia="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rsid w:val="00AC1321"/>
    <w:rPr>
      <w:rFonts w:ascii="Tahoma" w:eastAsiaTheme="majorEastAsia" w:hAnsi="Tahoma" w:cs="Tahoma"/>
      <w:b/>
      <w:bCs/>
    </w:rPr>
  </w:style>
  <w:style w:type="character" w:customStyle="1" w:styleId="Heading8Char">
    <w:name w:val="Heading 8 Char"/>
    <w:basedOn w:val="DefaultParagraphFont"/>
    <w:link w:val="Heading8"/>
    <w:rsid w:val="00AC1321"/>
    <w:rPr>
      <w:rFonts w:eastAsia="Times New Roman" w:cs="Times New Roman"/>
      <w:szCs w:val="20"/>
      <w:lang w:eastAsia="ru-RU"/>
    </w:rPr>
  </w:style>
  <w:style w:type="paragraph" w:styleId="CommentText">
    <w:name w:val="annotation text"/>
    <w:basedOn w:val="Normal"/>
    <w:link w:val="CommentTextChar"/>
    <w:uiPriority w:val="99"/>
    <w:unhideWhenUsed/>
    <w:rsid w:val="00CE0ACE"/>
    <w:rPr>
      <w:rFonts w:eastAsia="Times New Roman" w:cs="Times New Roman"/>
      <w:sz w:val="20"/>
    </w:rPr>
  </w:style>
  <w:style w:type="character" w:customStyle="1" w:styleId="CommentTextChar">
    <w:name w:val="Comment Text Char"/>
    <w:basedOn w:val="DefaultParagraphFont"/>
    <w:link w:val="CommentText"/>
    <w:uiPriority w:val="99"/>
    <w:rsid w:val="00CE0ACE"/>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CE0ACE"/>
    <w:pPr>
      <w:widowControl w:val="0"/>
      <w:tabs>
        <w:tab w:val="center" w:pos="4320"/>
        <w:tab w:val="right" w:pos="8640"/>
      </w:tabs>
    </w:pPr>
    <w:rPr>
      <w:rFonts w:eastAsia="Times New Roman" w:cs="Times New Roman"/>
      <w:sz w:val="20"/>
    </w:rPr>
  </w:style>
  <w:style w:type="character" w:customStyle="1" w:styleId="FooterChar">
    <w:name w:val="Footer Char"/>
    <w:basedOn w:val="DefaultParagraphFont"/>
    <w:link w:val="Footer"/>
    <w:uiPriority w:val="99"/>
    <w:rsid w:val="00CE0ACE"/>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unhideWhenUsed/>
    <w:rsid w:val="00CE0ACE"/>
    <w:rPr>
      <w:sz w:val="16"/>
      <w:szCs w:val="16"/>
    </w:rPr>
  </w:style>
  <w:style w:type="character" w:styleId="PageNumber">
    <w:name w:val="page number"/>
    <w:basedOn w:val="DefaultParagraphFont"/>
    <w:rsid w:val="00CE0ACE"/>
    <w:rPr>
      <w:sz w:val="20"/>
    </w:rPr>
  </w:style>
  <w:style w:type="paragraph" w:styleId="ListBullet">
    <w:name w:val="List Bullet"/>
    <w:basedOn w:val="Normal"/>
    <w:uiPriority w:val="99"/>
    <w:unhideWhenUsed/>
    <w:rsid w:val="00CE0ACE"/>
    <w:pPr>
      <w:numPr>
        <w:numId w:val="2"/>
      </w:numPr>
      <w:contextualSpacing/>
      <w:jc w:val="both"/>
    </w:pPr>
    <w:rPr>
      <w:rFonts w:eastAsia="Times New Roman" w:cs="Times New Roman"/>
      <w:sz w:val="20"/>
    </w:rPr>
  </w:style>
  <w:style w:type="character" w:styleId="Hyperlink">
    <w:name w:val="Hyperlink"/>
    <w:basedOn w:val="DefaultParagraphFont"/>
    <w:uiPriority w:val="99"/>
    <w:unhideWhenUsed/>
    <w:rsid w:val="00CE0ACE"/>
    <w:rPr>
      <w:color w:val="0000FF" w:themeColor="hyperlink"/>
      <w:u w:val="single"/>
    </w:rPr>
  </w:style>
  <w:style w:type="character" w:styleId="Strong">
    <w:name w:val="Strong"/>
    <w:basedOn w:val="DefaultParagraphFont"/>
    <w:uiPriority w:val="22"/>
    <w:qFormat/>
    <w:rsid w:val="00AC1321"/>
    <w:rPr>
      <w:b/>
      <w:bCs/>
    </w:rPr>
  </w:style>
  <w:style w:type="paragraph" w:styleId="BalloonText">
    <w:name w:val="Balloon Text"/>
    <w:basedOn w:val="Normal"/>
    <w:link w:val="BalloonTextChar"/>
    <w:uiPriority w:val="99"/>
    <w:semiHidden/>
    <w:unhideWhenUsed/>
    <w:rsid w:val="00CE0AC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0ACE"/>
    <w:rPr>
      <w:rFonts w:ascii="Tahoma" w:eastAsia="Times New Roman" w:hAnsi="Tahoma" w:cs="Tahoma"/>
      <w:sz w:val="16"/>
      <w:szCs w:val="16"/>
      <w:lang w:eastAsia="ru-RU"/>
    </w:rPr>
  </w:style>
  <w:style w:type="table" w:styleId="TableGrid">
    <w:name w:val="Table Grid"/>
    <w:basedOn w:val="TableNormal"/>
    <w:uiPriority w:val="5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321"/>
    <w:pPr>
      <w:spacing w:after="0"/>
    </w:pPr>
    <w:rPr>
      <w:rFonts w:eastAsia="Times New Roman" w:cs="Times New Roman"/>
      <w:szCs w:val="20"/>
      <w:lang w:eastAsia="ru-RU"/>
    </w:rPr>
  </w:style>
  <w:style w:type="paragraph" w:styleId="ListParagraph">
    <w:name w:val="List Paragraph"/>
    <w:aliases w:val="Абзац списка 1,Содержание. 2 уровень,Bullet List,FooterText,numbered,ТЗ список,АвтНомАб4,Цветной список - Акцент 11,SL_Абзац списка,Bullet 1,Use Case List Paragraph,Paragraphe de liste1,lp1,Абзац списка литеральный"/>
    <w:basedOn w:val="Normal"/>
    <w:link w:val="ListParagraphChar"/>
    <w:uiPriority w:val="34"/>
    <w:qFormat/>
    <w:rsid w:val="00AC1321"/>
    <w:pPr>
      <w:spacing w:before="120" w:line="276" w:lineRule="auto"/>
      <w:contextualSpacing/>
      <w:jc w:val="both"/>
    </w:pPr>
  </w:style>
  <w:style w:type="character" w:customStyle="1" w:styleId="ListParagraphChar">
    <w:name w:val="List Paragraph Char"/>
    <w:aliases w:val="Абзац списка 1 Char,Содержание. 2 уровень Char,Bullet List Char,FooterText Char,numbered Char,ТЗ список Char,АвтНомАб4 Char,Цветной список - Акцент 11 Char,SL_Абзац списка Char,Bullet 1 Char,Use Case List Paragraph Char,lp1 Char"/>
    <w:link w:val="ListParagraph"/>
    <w:uiPriority w:val="34"/>
    <w:qFormat/>
    <w:locked/>
    <w:rsid w:val="00AC1321"/>
  </w:style>
  <w:style w:type="paragraph" w:styleId="TOCHeading">
    <w:name w:val="TOC Heading"/>
    <w:basedOn w:val="Heading1"/>
    <w:next w:val="Normal"/>
    <w:uiPriority w:val="39"/>
    <w:unhideWhenUsed/>
    <w:qFormat/>
    <w:rsid w:val="00AC1321"/>
    <w:pPr>
      <w:spacing w:line="276" w:lineRule="auto"/>
      <w:outlineLvl w:val="9"/>
    </w:pPr>
    <w:rPr>
      <w:lang w:eastAsia="en-US"/>
    </w:rPr>
  </w:style>
  <w:style w:type="paragraph" w:customStyle="1" w:styleId="a">
    <w:name w:val="Стиль Снежиной"/>
    <w:basedOn w:val="Heading2"/>
    <w:qFormat/>
    <w:rsid w:val="00AC1321"/>
    <w:pPr>
      <w:keepNext w:val="0"/>
      <w:keepLines w:val="0"/>
      <w:widowControl w:val="0"/>
      <w:numPr>
        <w:numId w:val="4"/>
      </w:numPr>
      <w:spacing w:before="0" w:line="240" w:lineRule="auto"/>
    </w:pPr>
    <w:rPr>
      <w:rFonts w:ascii="Times New Roman" w:hAnsi="Times New Roman" w:cs="Times New Roman"/>
      <w:b w:val="0"/>
    </w:rPr>
  </w:style>
  <w:style w:type="paragraph" w:styleId="TOC2">
    <w:name w:val="toc 2"/>
    <w:basedOn w:val="Normal"/>
    <w:next w:val="Normal"/>
    <w:autoRedefine/>
    <w:uiPriority w:val="39"/>
    <w:unhideWhenUsed/>
    <w:rsid w:val="00493515"/>
    <w:pPr>
      <w:tabs>
        <w:tab w:val="left" w:pos="851"/>
        <w:tab w:val="right" w:leader="dot" w:pos="9356"/>
      </w:tabs>
      <w:spacing w:before="120" w:after="100" w:line="276" w:lineRule="auto"/>
      <w:jc w:val="both"/>
    </w:pPr>
    <w:rPr>
      <w:rFonts w:cs="Times New Roman"/>
    </w:rPr>
  </w:style>
  <w:style w:type="paragraph" w:styleId="FootnoteText">
    <w:name w:val="footnote text"/>
    <w:aliases w:val="fn,Footnote Text Char1,Footnote Text Char Char,Footnote Text Char Char1,Footnote Text Char3 Char Char,Footnote Text Char2 Char Char1 Char,Footnote Text Char Char1 Char Char1 Char,FT,Style 50,ft,FT Char Cha,SD Footnote Text,Footnote Text AG"/>
    <w:basedOn w:val="Normal"/>
    <w:link w:val="FootnoteTextChar"/>
    <w:uiPriority w:val="99"/>
    <w:unhideWhenUsed/>
    <w:qFormat/>
    <w:rsid w:val="000F5F8E"/>
    <w:pPr>
      <w:spacing w:after="0"/>
    </w:pPr>
    <w:rPr>
      <w:rFonts w:asciiTheme="minorHAnsi" w:hAnsiTheme="minorHAnsi"/>
      <w:sz w:val="20"/>
      <w:szCs w:val="20"/>
    </w:rPr>
  </w:style>
  <w:style w:type="character" w:customStyle="1" w:styleId="FootnoteTextChar">
    <w:name w:val="Footnote Text Char"/>
    <w:aliases w:val="fn Char,Footnote Text Char1 Char,Footnote Text Char Char Char,Footnote Text Char Char1 Char,Footnote Text Char3 Char Char Char,Footnote Text Char2 Char Char1 Char Char,Footnote Text Char Char1 Char Char1 Char Char,FT Char,ft Char"/>
    <w:basedOn w:val="DefaultParagraphFont"/>
    <w:link w:val="FootnoteText"/>
    <w:uiPriority w:val="99"/>
    <w:rsid w:val="000F5F8E"/>
    <w:rPr>
      <w:rFonts w:asciiTheme="minorHAnsi" w:hAnsiTheme="minorHAnsi"/>
      <w:sz w:val="20"/>
      <w:szCs w:val="20"/>
    </w:rPr>
  </w:style>
  <w:style w:type="character" w:styleId="FootnoteReference">
    <w:name w:val="footnote reference"/>
    <w:aliases w:val="Style 49,fr,o,Style 18,EY Footnote Reference,fr + (Latin) Arial,(Asian) Arial,Black,Black + (Latin) Arial,Footnote Reference new,Footnote EY Interstate,Footnote Arial 8 single space,Footnote Referece,Footnote EYI,fr1,fr2,fr3"/>
    <w:basedOn w:val="DefaultParagraphFont"/>
    <w:unhideWhenUsed/>
    <w:qFormat/>
    <w:rsid w:val="000F5F8E"/>
    <w:rPr>
      <w:vertAlign w:val="superscript"/>
    </w:rPr>
  </w:style>
  <w:style w:type="paragraph" w:styleId="CommentSubject">
    <w:name w:val="annotation subject"/>
    <w:basedOn w:val="CommentText"/>
    <w:next w:val="CommentText"/>
    <w:link w:val="CommentSubjectChar"/>
    <w:uiPriority w:val="99"/>
    <w:semiHidden/>
    <w:unhideWhenUsed/>
    <w:rsid w:val="00F411A1"/>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F411A1"/>
    <w:rPr>
      <w:rFonts w:ascii="Times New Roman" w:eastAsia="Times New Roman" w:hAnsi="Times New Roman" w:cs="Times New Roman"/>
      <w:b/>
      <w:bCs/>
      <w:sz w:val="20"/>
      <w:szCs w:val="20"/>
      <w:lang w:eastAsia="ru-RU"/>
    </w:rPr>
  </w:style>
  <w:style w:type="character" w:styleId="FollowedHyperlink">
    <w:name w:val="FollowedHyperlink"/>
    <w:basedOn w:val="DefaultParagraphFont"/>
    <w:uiPriority w:val="99"/>
    <w:semiHidden/>
    <w:unhideWhenUsed/>
    <w:rsid w:val="00FD53F2"/>
    <w:rPr>
      <w:color w:val="800080" w:themeColor="followedHyperlink"/>
      <w:u w:val="single"/>
    </w:rPr>
  </w:style>
  <w:style w:type="paragraph" w:styleId="TOC1">
    <w:name w:val="toc 1"/>
    <w:basedOn w:val="Normal"/>
    <w:next w:val="Normal"/>
    <w:autoRedefine/>
    <w:uiPriority w:val="39"/>
    <w:unhideWhenUsed/>
    <w:rsid w:val="00CE53FD"/>
    <w:pPr>
      <w:tabs>
        <w:tab w:val="left" w:pos="426"/>
        <w:tab w:val="right" w:leader="dot" w:pos="9062"/>
      </w:tabs>
      <w:spacing w:after="100"/>
    </w:pPr>
  </w:style>
  <w:style w:type="character" w:customStyle="1" w:styleId="Heading4Char">
    <w:name w:val="Heading 4 Char"/>
    <w:basedOn w:val="DefaultParagraphFont"/>
    <w:link w:val="Heading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Normal"/>
    <w:next w:val="Normal"/>
    <w:rsid w:val="00B878E3"/>
    <w:pPr>
      <w:numPr>
        <w:ilvl w:val="1"/>
        <w:numId w:val="21"/>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Header">
    <w:name w:val="header"/>
    <w:basedOn w:val="Normal"/>
    <w:link w:val="HeaderChar"/>
    <w:uiPriority w:val="99"/>
    <w:unhideWhenUsed/>
    <w:rsid w:val="007A052D"/>
    <w:pPr>
      <w:tabs>
        <w:tab w:val="center" w:pos="4677"/>
        <w:tab w:val="right" w:pos="9355"/>
      </w:tabs>
      <w:spacing w:after="0"/>
    </w:pPr>
  </w:style>
  <w:style w:type="character" w:customStyle="1" w:styleId="HeaderChar">
    <w:name w:val="Header Char"/>
    <w:basedOn w:val="DefaultParagraphFont"/>
    <w:link w:val="Header"/>
    <w:uiPriority w:val="99"/>
    <w:rsid w:val="007A052D"/>
  </w:style>
  <w:style w:type="paragraph" w:styleId="Revision">
    <w:name w:val="Revision"/>
    <w:hidden/>
    <w:uiPriority w:val="99"/>
    <w:semiHidden/>
    <w:rsid w:val="00A4387C"/>
    <w:pPr>
      <w:spacing w:after="0"/>
    </w:pPr>
  </w:style>
  <w:style w:type="character" w:customStyle="1" w:styleId="Heading3Char">
    <w:name w:val="Heading 3 Char"/>
    <w:basedOn w:val="DefaultParagraphFont"/>
    <w:link w:val="Heading3"/>
    <w:uiPriority w:val="9"/>
    <w:semiHidden/>
    <w:rsid w:val="00C741DC"/>
    <w:rPr>
      <w:rFonts w:asciiTheme="majorHAnsi" w:eastAsiaTheme="majorEastAsia" w:hAnsiTheme="majorHAnsi" w:cstheme="majorBidi"/>
      <w:color w:val="243F60" w:themeColor="accent1" w:themeShade="7F"/>
    </w:rPr>
  </w:style>
  <w:style w:type="paragraph" w:customStyle="1" w:styleId="1">
    <w:name w:val="Стиль1"/>
    <w:basedOn w:val="ListParagraph"/>
    <w:qFormat/>
    <w:rsid w:val="00C741DC"/>
    <w:pPr>
      <w:numPr>
        <w:ilvl w:val="1"/>
        <w:numId w:val="5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ListParagraph"/>
    <w:qFormat/>
    <w:rsid w:val="00C741DC"/>
    <w:pPr>
      <w:numPr>
        <w:ilvl w:val="2"/>
        <w:numId w:val="5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BodyText2">
    <w:name w:val="Body Text 2"/>
    <w:basedOn w:val="Normal"/>
    <w:link w:val="BodyText2Char"/>
    <w:uiPriority w:val="99"/>
    <w:rsid w:val="00C741DC"/>
    <w:pPr>
      <w:tabs>
        <w:tab w:val="left" w:pos="2136"/>
      </w:tabs>
      <w:spacing w:after="0"/>
      <w:jc w:val="both"/>
    </w:pPr>
    <w:rPr>
      <w:rFonts w:eastAsia="Times New Roman" w:cs="Times New Roman"/>
      <w:szCs w:val="20"/>
      <w:lang w:eastAsia="ru-RU"/>
    </w:rPr>
  </w:style>
  <w:style w:type="character" w:customStyle="1" w:styleId="BodyText2Char">
    <w:name w:val="Body Text 2 Char"/>
    <w:basedOn w:val="DefaultParagraphFont"/>
    <w:link w:val="BodyText2"/>
    <w:uiPriority w:val="99"/>
    <w:rsid w:val="00C741DC"/>
    <w:rPr>
      <w:rFonts w:eastAsia="Times New Roman" w:cs="Times New Roman"/>
      <w:szCs w:val="20"/>
      <w:lang w:eastAsia="ru-RU"/>
    </w:rPr>
  </w:style>
  <w:style w:type="paragraph" w:styleId="PlainText">
    <w:name w:val="Plain Text"/>
    <w:basedOn w:val="Normal"/>
    <w:link w:val="PlainTextChar"/>
    <w:uiPriority w:val="99"/>
    <w:unhideWhenUsed/>
    <w:rsid w:val="00C741DC"/>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C741DC"/>
    <w:rPr>
      <w:rFonts w:ascii="Calibri" w:hAnsi="Calibri" w:cs="Calibri"/>
      <w:sz w:val="22"/>
      <w:szCs w:val="22"/>
    </w:rPr>
  </w:style>
  <w:style w:type="paragraph" w:customStyle="1" w:styleId="3">
    <w:name w:val="Абзац списка3"/>
    <w:basedOn w:val="Normal"/>
    <w:rsid w:val="00C741DC"/>
    <w:pPr>
      <w:widowControl w:val="0"/>
      <w:suppressAutoHyphens/>
      <w:spacing w:after="0"/>
      <w:ind w:left="720"/>
    </w:pPr>
    <w:rPr>
      <w:rFonts w:ascii="Calibri" w:eastAsia="Calibri" w:hAnsi="Calibri" w:cs="Times New Roman"/>
      <w:kern w:val="1"/>
      <w:lang w:eastAsia="hi-IN" w:bidi="hi-IN"/>
    </w:rPr>
  </w:style>
  <w:style w:type="paragraph" w:customStyle="1" w:styleId="ConsPlusNormal">
    <w:name w:val="ConsPlusNormal"/>
    <w:rsid w:val="00C741DC"/>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C741DC"/>
    <w:pPr>
      <w:widowControl w:val="0"/>
      <w:autoSpaceDE w:val="0"/>
      <w:autoSpaceDN w:val="0"/>
      <w:spacing w:after="0"/>
    </w:pPr>
    <w:rPr>
      <w:rFonts w:ascii="Calibri" w:eastAsia="Times New Roman" w:hAnsi="Calibri" w:cs="Calibri"/>
      <w:b/>
      <w:sz w:val="22"/>
      <w:szCs w:val="20"/>
      <w:lang w:eastAsia="ru-RU"/>
    </w:rPr>
  </w:style>
  <w:style w:type="paragraph" w:styleId="EndnoteText">
    <w:name w:val="endnote text"/>
    <w:basedOn w:val="Normal"/>
    <w:link w:val="EndnoteTextChar"/>
    <w:uiPriority w:val="99"/>
    <w:semiHidden/>
    <w:unhideWhenUsed/>
    <w:rsid w:val="00C741DC"/>
    <w:pPr>
      <w:spacing w:after="0"/>
    </w:pPr>
    <w:rPr>
      <w:sz w:val="20"/>
      <w:szCs w:val="20"/>
    </w:rPr>
  </w:style>
  <w:style w:type="character" w:customStyle="1" w:styleId="EndnoteTextChar">
    <w:name w:val="Endnote Text Char"/>
    <w:basedOn w:val="DefaultParagraphFont"/>
    <w:link w:val="EndnoteText"/>
    <w:uiPriority w:val="99"/>
    <w:semiHidden/>
    <w:rsid w:val="00C741DC"/>
    <w:rPr>
      <w:sz w:val="20"/>
      <w:szCs w:val="20"/>
    </w:rPr>
  </w:style>
  <w:style w:type="character" w:styleId="EndnoteReference">
    <w:name w:val="endnote reference"/>
    <w:basedOn w:val="DefaultParagraphFont"/>
    <w:uiPriority w:val="99"/>
    <w:semiHidden/>
    <w:unhideWhenUsed/>
    <w:rsid w:val="00C741DC"/>
    <w:rPr>
      <w:vertAlign w:val="superscript"/>
    </w:rPr>
  </w:style>
  <w:style w:type="table" w:customStyle="1" w:styleId="10">
    <w:name w:val="Сетка таблицы1"/>
    <w:basedOn w:val="TableNormal"/>
    <w:next w:val="TableGrid"/>
    <w:uiPriority w:val="39"/>
    <w:rsid w:val="00C741DC"/>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Снежиной"/>
    <w:basedOn w:val="Heading1"/>
    <w:qFormat/>
    <w:rsid w:val="0082180D"/>
    <w:pPr>
      <w:numPr>
        <w:numId w:val="78"/>
      </w:numPr>
      <w:spacing w:before="0"/>
    </w:pPr>
    <w:rPr>
      <w:rFonts w:ascii="Times New Roman" w:hAnsi="Times New Roman"/>
      <w:bCs w:val="0"/>
      <w:color w:val="auto"/>
      <w:sz w:val="24"/>
      <w:szCs w:val="32"/>
      <w:lang w:eastAsia="en-US"/>
    </w:rPr>
  </w:style>
  <w:style w:type="paragraph" w:customStyle="1" w:styleId="Default">
    <w:name w:val="Default"/>
    <w:rsid w:val="00613FC2"/>
    <w:pPr>
      <w:autoSpaceDE w:val="0"/>
      <w:autoSpaceDN w:val="0"/>
      <w:adjustRightInd w:val="0"/>
      <w:spacing w:after="0"/>
    </w:pPr>
    <w:rPr>
      <w:rFonts w:ascii="Tahoma" w:hAnsi="Tahoma" w:cs="Tahoma"/>
      <w:color w:val="000000"/>
      <w:lang w:eastAsia="ru-RU"/>
    </w:rPr>
  </w:style>
  <w:style w:type="paragraph" w:styleId="NormalWeb">
    <w:name w:val="Normal (Web)"/>
    <w:basedOn w:val="Normal"/>
    <w:uiPriority w:val="99"/>
    <w:unhideWhenUsed/>
    <w:rsid w:val="00613FC2"/>
    <w:pPr>
      <w:spacing w:before="100" w:beforeAutospacing="1" w:after="100" w:afterAutospacing="1"/>
    </w:pPr>
    <w:rPr>
      <w:rFonts w:cs="Times New Roman"/>
      <w:lang w:eastAsia="ru-RU"/>
    </w:rPr>
  </w:style>
  <w:style w:type="paragraph" w:styleId="Title">
    <w:name w:val="Title"/>
    <w:basedOn w:val="Normal"/>
    <w:next w:val="Normal"/>
    <w:link w:val="TitleChar"/>
    <w:uiPriority w:val="10"/>
    <w:qFormat/>
    <w:rsid w:val="00613F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C2"/>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9C721B"/>
    <w:pPr>
      <w:ind w:left="283"/>
    </w:pPr>
  </w:style>
  <w:style w:type="character" w:customStyle="1" w:styleId="BodyTextIndentChar">
    <w:name w:val="Body Text Indent Char"/>
    <w:basedOn w:val="DefaultParagraphFont"/>
    <w:link w:val="BodyTextIndent"/>
    <w:uiPriority w:val="99"/>
    <w:semiHidden/>
    <w:rsid w:val="009C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10222">
      <w:bodyDiv w:val="1"/>
      <w:marLeft w:val="0"/>
      <w:marRight w:val="0"/>
      <w:marTop w:val="0"/>
      <w:marBottom w:val="0"/>
      <w:divBdr>
        <w:top w:val="none" w:sz="0" w:space="0" w:color="auto"/>
        <w:left w:val="none" w:sz="0" w:space="0" w:color="auto"/>
        <w:bottom w:val="none" w:sz="0" w:space="0" w:color="auto"/>
        <w:right w:val="none" w:sz="0" w:space="0" w:color="auto"/>
      </w:divBdr>
    </w:div>
    <w:div w:id="583732518">
      <w:bodyDiv w:val="1"/>
      <w:marLeft w:val="0"/>
      <w:marRight w:val="0"/>
      <w:marTop w:val="0"/>
      <w:marBottom w:val="0"/>
      <w:divBdr>
        <w:top w:val="none" w:sz="0" w:space="0" w:color="auto"/>
        <w:left w:val="none" w:sz="0" w:space="0" w:color="auto"/>
        <w:bottom w:val="none" w:sz="0" w:space="0" w:color="auto"/>
        <w:right w:val="none" w:sz="0" w:space="0" w:color="auto"/>
      </w:divBdr>
    </w:div>
    <w:div w:id="612056853">
      <w:bodyDiv w:val="1"/>
      <w:marLeft w:val="0"/>
      <w:marRight w:val="0"/>
      <w:marTop w:val="0"/>
      <w:marBottom w:val="0"/>
      <w:divBdr>
        <w:top w:val="none" w:sz="0" w:space="0" w:color="auto"/>
        <w:left w:val="none" w:sz="0" w:space="0" w:color="auto"/>
        <w:bottom w:val="none" w:sz="0" w:space="0" w:color="auto"/>
        <w:right w:val="none" w:sz="0" w:space="0" w:color="auto"/>
      </w:divBdr>
    </w:div>
    <w:div w:id="825320681">
      <w:bodyDiv w:val="1"/>
      <w:marLeft w:val="0"/>
      <w:marRight w:val="0"/>
      <w:marTop w:val="0"/>
      <w:marBottom w:val="0"/>
      <w:divBdr>
        <w:top w:val="none" w:sz="0" w:space="0" w:color="auto"/>
        <w:left w:val="none" w:sz="0" w:space="0" w:color="auto"/>
        <w:bottom w:val="none" w:sz="0" w:space="0" w:color="auto"/>
        <w:right w:val="none" w:sz="0" w:space="0" w:color="auto"/>
      </w:divBdr>
    </w:div>
    <w:div w:id="1114210069">
      <w:bodyDiv w:val="1"/>
      <w:marLeft w:val="0"/>
      <w:marRight w:val="0"/>
      <w:marTop w:val="0"/>
      <w:marBottom w:val="0"/>
      <w:divBdr>
        <w:top w:val="none" w:sz="0" w:space="0" w:color="auto"/>
        <w:left w:val="none" w:sz="0" w:space="0" w:color="auto"/>
        <w:bottom w:val="none" w:sz="0" w:space="0" w:color="auto"/>
        <w:right w:val="none" w:sz="0" w:space="0" w:color="auto"/>
      </w:divBdr>
    </w:div>
    <w:div w:id="1327512249">
      <w:bodyDiv w:val="1"/>
      <w:marLeft w:val="0"/>
      <w:marRight w:val="0"/>
      <w:marTop w:val="0"/>
      <w:marBottom w:val="0"/>
      <w:divBdr>
        <w:top w:val="none" w:sz="0" w:space="0" w:color="auto"/>
        <w:left w:val="none" w:sz="0" w:space="0" w:color="auto"/>
        <w:bottom w:val="none" w:sz="0" w:space="0" w:color="auto"/>
        <w:right w:val="none" w:sz="0" w:space="0" w:color="auto"/>
      </w:divBdr>
    </w:div>
    <w:div w:id="1346059014">
      <w:bodyDiv w:val="1"/>
      <w:marLeft w:val="0"/>
      <w:marRight w:val="0"/>
      <w:marTop w:val="0"/>
      <w:marBottom w:val="0"/>
      <w:divBdr>
        <w:top w:val="none" w:sz="0" w:space="0" w:color="auto"/>
        <w:left w:val="none" w:sz="0" w:space="0" w:color="auto"/>
        <w:bottom w:val="none" w:sz="0" w:space="0" w:color="auto"/>
        <w:right w:val="none" w:sz="0" w:space="0" w:color="auto"/>
      </w:divBdr>
    </w:div>
    <w:div w:id="1731155030">
      <w:bodyDiv w:val="1"/>
      <w:marLeft w:val="0"/>
      <w:marRight w:val="0"/>
      <w:marTop w:val="0"/>
      <w:marBottom w:val="0"/>
      <w:divBdr>
        <w:top w:val="none" w:sz="0" w:space="0" w:color="auto"/>
        <w:left w:val="none" w:sz="0" w:space="0" w:color="auto"/>
        <w:bottom w:val="none" w:sz="0" w:space="0" w:color="auto"/>
        <w:right w:val="none" w:sz="0" w:space="0" w:color="auto"/>
      </w:divBdr>
    </w:div>
    <w:div w:id="2094542562">
      <w:bodyDiv w:val="1"/>
      <w:marLeft w:val="0"/>
      <w:marRight w:val="0"/>
      <w:marTop w:val="0"/>
      <w:marBottom w:val="0"/>
      <w:divBdr>
        <w:top w:val="none" w:sz="0" w:space="0" w:color="auto"/>
        <w:left w:val="none" w:sz="0" w:space="0" w:color="auto"/>
        <w:bottom w:val="none" w:sz="0" w:space="0" w:color="auto"/>
        <w:right w:val="none" w:sz="0" w:space="0" w:color="auto"/>
      </w:divBdr>
    </w:div>
    <w:div w:id="210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7313025-6B9C-41A4-850C-AFA8DE75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5202</Words>
  <Characters>29654</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Denuo</cp:lastModifiedBy>
  <cp:revision>75</cp:revision>
  <cp:lastPrinted>2024-07-16T14:19:00Z</cp:lastPrinted>
  <dcterms:created xsi:type="dcterms:W3CDTF">2024-10-11T08:23:00Z</dcterms:created>
  <dcterms:modified xsi:type="dcterms:W3CDTF">2024-10-15T07:05:00Z</dcterms:modified>
</cp:coreProperties>
</file>